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B020F" w:rsidRPr="006249BE" w:rsidRDefault="000B020F" w:rsidP="000B020F">
      <w:pPr>
        <w:jc w:val="center"/>
        <w:rPr>
          <w:szCs w:val="28"/>
          <w:lang w:val="kk-KZ"/>
        </w:rPr>
      </w:pPr>
      <w:r w:rsidRPr="006249BE">
        <w:rPr>
          <w:szCs w:val="28"/>
          <w:lang w:val="kk-KZ"/>
        </w:rPr>
        <w:t xml:space="preserve">7 </w:t>
      </w:r>
      <w:r w:rsidRPr="006249BE">
        <w:rPr>
          <w:szCs w:val="28"/>
        </w:rPr>
        <w:t xml:space="preserve">ПЛАН ДЕЙСТВИЙ АВТОМАТИЧЕСКОГО ИЗВЛЕЧЕНИЯ ДАННЫХ О ВОДНЫХ ОБЪЕКТОВ С ПОМОЩЬЮ ДАННЫХ, ПОЛУЧАЕМЫХ СО СПУТНИКОВ </w:t>
      </w:r>
      <w:r w:rsidRPr="006249BE">
        <w:rPr>
          <w:szCs w:val="28"/>
          <w:lang w:val="en-US"/>
        </w:rPr>
        <w:t>TERRASAR</w:t>
      </w:r>
      <w:r w:rsidRPr="006249BE">
        <w:rPr>
          <w:szCs w:val="28"/>
        </w:rPr>
        <w:t>-</w:t>
      </w:r>
      <w:r w:rsidRPr="006249BE">
        <w:rPr>
          <w:szCs w:val="28"/>
          <w:lang w:val="en-US"/>
        </w:rPr>
        <w:t>X</w:t>
      </w:r>
      <w:r w:rsidRPr="006249BE">
        <w:rPr>
          <w:szCs w:val="28"/>
        </w:rPr>
        <w:t>/</w:t>
      </w:r>
      <w:r w:rsidRPr="006249BE">
        <w:rPr>
          <w:szCs w:val="28"/>
          <w:lang w:val="en-US"/>
        </w:rPr>
        <w:t>TANDEM</w:t>
      </w:r>
      <w:r w:rsidRPr="006249BE">
        <w:rPr>
          <w:szCs w:val="28"/>
        </w:rPr>
        <w:t>-</w:t>
      </w:r>
      <w:r w:rsidRPr="006249BE">
        <w:rPr>
          <w:szCs w:val="28"/>
          <w:lang w:val="en-US"/>
        </w:rPr>
        <w:t>X</w:t>
      </w:r>
    </w:p>
    <w:p w:rsidR="000B020F" w:rsidRPr="00082337" w:rsidRDefault="000B020F" w:rsidP="000B020F">
      <w:pPr>
        <w:ind w:firstLine="709"/>
        <w:jc w:val="both"/>
        <w:rPr>
          <w:b/>
          <w:szCs w:val="28"/>
        </w:rPr>
      </w:pPr>
    </w:p>
    <w:p w:rsidR="000B020F" w:rsidRPr="00082337" w:rsidRDefault="000B020F" w:rsidP="000B020F">
      <w:pPr>
        <w:pStyle w:val="Style40"/>
        <w:widowControl/>
        <w:ind w:firstLine="709"/>
        <w:jc w:val="both"/>
        <w:rPr>
          <w:sz w:val="28"/>
          <w:szCs w:val="28"/>
        </w:rPr>
      </w:pPr>
      <w:r w:rsidRPr="00082337">
        <w:rPr>
          <w:sz w:val="28"/>
          <w:szCs w:val="28"/>
        </w:rPr>
        <w:t xml:space="preserve">Данные о спутнике </w:t>
      </w:r>
      <w:r w:rsidRPr="00082337">
        <w:rPr>
          <w:sz w:val="28"/>
          <w:szCs w:val="28"/>
          <w:lang w:val="en-US"/>
        </w:rPr>
        <w:t>SAR</w:t>
      </w:r>
      <w:r w:rsidRPr="00082337">
        <w:rPr>
          <w:sz w:val="28"/>
          <w:szCs w:val="28"/>
        </w:rPr>
        <w:t xml:space="preserve"> со средним разрешением широко используются для картрирования наводнений. С начала 2008 года доступны радарные данные с высокой разрешающей способностью с максимальным пиксельным интервалом 1 м спутника </w:t>
      </w:r>
      <w:r w:rsidRPr="00082337">
        <w:rPr>
          <w:sz w:val="28"/>
          <w:szCs w:val="28"/>
          <w:lang w:val="en-US"/>
        </w:rPr>
        <w:t>TerraSAR</w:t>
      </w:r>
      <w:r w:rsidRPr="00082337">
        <w:rPr>
          <w:sz w:val="28"/>
          <w:szCs w:val="28"/>
        </w:rPr>
        <w:t>-</w:t>
      </w:r>
      <w:r w:rsidRPr="00082337">
        <w:rPr>
          <w:sz w:val="28"/>
          <w:szCs w:val="28"/>
          <w:lang w:val="en-US"/>
        </w:rPr>
        <w:t>X</w:t>
      </w:r>
      <w:r w:rsidRPr="00082337">
        <w:rPr>
          <w:sz w:val="28"/>
          <w:szCs w:val="28"/>
        </w:rPr>
        <w:t xml:space="preserve">. Из-за улучшенного разрешения датчика больше деталей поверхности Земли становится видимыми. Существующие подходы обнаружения водных объектов, которые были применены к данным  </w:t>
      </w:r>
      <w:r w:rsidRPr="00082337">
        <w:rPr>
          <w:sz w:val="28"/>
          <w:szCs w:val="28"/>
          <w:lang w:val="en-US"/>
        </w:rPr>
        <w:t>SAR</w:t>
      </w:r>
      <w:r w:rsidRPr="00082337">
        <w:rPr>
          <w:sz w:val="28"/>
          <w:szCs w:val="28"/>
        </w:rPr>
        <w:t xml:space="preserve"> сосредним разрешением, рассмотрены относительно их применимости для данных </w:t>
      </w:r>
      <w:r w:rsidRPr="00082337">
        <w:rPr>
          <w:sz w:val="28"/>
          <w:szCs w:val="28"/>
          <w:lang w:val="en-US"/>
        </w:rPr>
        <w:t>TerraSAR</w:t>
      </w:r>
      <w:r w:rsidRPr="00082337">
        <w:rPr>
          <w:sz w:val="28"/>
          <w:szCs w:val="28"/>
        </w:rPr>
        <w:t>-</w:t>
      </w:r>
      <w:r w:rsidRPr="00082337">
        <w:rPr>
          <w:sz w:val="28"/>
          <w:szCs w:val="28"/>
          <w:lang w:val="en-US"/>
        </w:rPr>
        <w:t>X</w:t>
      </w:r>
      <w:r w:rsidRPr="00082337">
        <w:rPr>
          <w:sz w:val="28"/>
          <w:szCs w:val="28"/>
        </w:rPr>
        <w:t xml:space="preserve">. Как дополнительная миссия к </w:t>
      </w:r>
      <w:r w:rsidRPr="00082337">
        <w:rPr>
          <w:sz w:val="28"/>
          <w:szCs w:val="28"/>
          <w:lang w:val="en-US"/>
        </w:rPr>
        <w:t>TerraSAR</w:t>
      </w:r>
      <w:r w:rsidRPr="00082337">
        <w:rPr>
          <w:sz w:val="28"/>
          <w:szCs w:val="28"/>
        </w:rPr>
        <w:t>-</w:t>
      </w:r>
      <w:r w:rsidRPr="00082337">
        <w:rPr>
          <w:sz w:val="28"/>
          <w:szCs w:val="28"/>
          <w:lang w:val="en-US"/>
        </w:rPr>
        <w:t>X</w:t>
      </w:r>
      <w:r w:rsidRPr="00082337">
        <w:rPr>
          <w:sz w:val="28"/>
          <w:szCs w:val="28"/>
        </w:rPr>
        <w:t xml:space="preserve"> запущен </w:t>
      </w:r>
      <w:r w:rsidRPr="00082337">
        <w:rPr>
          <w:rStyle w:val="FontStyle283"/>
          <w:sz w:val="28"/>
          <w:szCs w:val="28"/>
          <w:lang w:val="en-US" w:eastAsia="en-US"/>
        </w:rPr>
        <w:t>TanDEM</w:t>
      </w:r>
      <w:r w:rsidRPr="00082337">
        <w:rPr>
          <w:rStyle w:val="FontStyle283"/>
          <w:sz w:val="28"/>
          <w:szCs w:val="28"/>
          <w:lang w:eastAsia="en-US"/>
        </w:rPr>
        <w:t>-</w:t>
      </w:r>
      <w:r w:rsidRPr="00082337">
        <w:rPr>
          <w:rStyle w:val="FontStyle283"/>
          <w:sz w:val="28"/>
          <w:szCs w:val="28"/>
          <w:lang w:val="en-US" w:eastAsia="en-US"/>
        </w:rPr>
        <w:t>X</w:t>
      </w:r>
      <w:r w:rsidRPr="00082337">
        <w:rPr>
          <w:sz w:val="28"/>
          <w:szCs w:val="28"/>
        </w:rPr>
        <w:t xml:space="preserve"> в октябре 2009 года. Данные обоих спутников будут использоваться, чтобы произвести глобальный </w:t>
      </w:r>
      <w:r w:rsidRPr="00082337">
        <w:rPr>
          <w:sz w:val="28"/>
          <w:szCs w:val="28"/>
          <w:lang w:val="en-US"/>
        </w:rPr>
        <w:t>DEM</w:t>
      </w:r>
      <w:r w:rsidRPr="00082337">
        <w:rPr>
          <w:sz w:val="28"/>
          <w:szCs w:val="28"/>
        </w:rPr>
        <w:t xml:space="preserve"> (Цифровая Модель Возвышения) с интерференционным способом получения и накопления данных. </w:t>
      </w:r>
    </w:p>
    <w:p w:rsidR="000B020F" w:rsidRPr="00082337" w:rsidRDefault="000B020F" w:rsidP="000B020F">
      <w:pPr>
        <w:pStyle w:val="Style40"/>
        <w:widowControl/>
        <w:ind w:firstLine="709"/>
        <w:jc w:val="both"/>
        <w:rPr>
          <w:sz w:val="28"/>
          <w:szCs w:val="28"/>
        </w:rPr>
      </w:pPr>
      <w:r w:rsidRPr="00082337">
        <w:rPr>
          <w:sz w:val="28"/>
          <w:szCs w:val="28"/>
        </w:rPr>
        <w:t xml:space="preserve">Из-за способности спутников вести съемку через  облака, </w:t>
      </w:r>
      <w:r w:rsidRPr="00082337">
        <w:rPr>
          <w:sz w:val="28"/>
          <w:szCs w:val="28"/>
          <w:lang w:val="en-US"/>
        </w:rPr>
        <w:t>SAR</w:t>
      </w:r>
      <w:r w:rsidRPr="00082337">
        <w:rPr>
          <w:sz w:val="28"/>
          <w:szCs w:val="28"/>
        </w:rPr>
        <w:t xml:space="preserve"> (Синтетический Радар Апертуры) спутники почти независимы от погоды и дневного света. Поэтому они более подходят, чем оптические датчики для достоверного и своевременнго получения данных  о растительном покрове. Это особенно важно для обнаружения водных объектов и затопленных областей в ситуациях с наводнением, которые часто сопровождаются с неблагоприятными погодными условиями. </w:t>
      </w:r>
    </w:p>
    <w:p w:rsidR="000B020F" w:rsidRPr="00082337" w:rsidRDefault="000B020F" w:rsidP="000B020F">
      <w:pPr>
        <w:pStyle w:val="Style40"/>
        <w:widowControl/>
        <w:ind w:firstLine="709"/>
        <w:jc w:val="both"/>
        <w:rPr>
          <w:sz w:val="28"/>
          <w:szCs w:val="28"/>
        </w:rPr>
      </w:pPr>
      <w:r w:rsidRPr="00082337">
        <w:rPr>
          <w:sz w:val="28"/>
          <w:szCs w:val="28"/>
        </w:rPr>
        <w:t xml:space="preserve">В последние годы были запущены несколько спутников </w:t>
      </w:r>
      <w:r w:rsidRPr="00082337">
        <w:rPr>
          <w:sz w:val="28"/>
          <w:szCs w:val="28"/>
          <w:lang w:val="en-US"/>
        </w:rPr>
        <w:t>SAR</w:t>
      </w:r>
      <w:r w:rsidRPr="00082337">
        <w:rPr>
          <w:sz w:val="28"/>
          <w:szCs w:val="28"/>
        </w:rPr>
        <w:t xml:space="preserve"> с высокой разрешающей способностью: </w:t>
      </w:r>
      <w:r w:rsidRPr="00082337">
        <w:rPr>
          <w:sz w:val="28"/>
          <w:szCs w:val="28"/>
          <w:lang w:val="en-US"/>
        </w:rPr>
        <w:t>Radarsat</w:t>
      </w:r>
      <w:r w:rsidRPr="00082337">
        <w:rPr>
          <w:sz w:val="28"/>
          <w:szCs w:val="28"/>
        </w:rPr>
        <w:t xml:space="preserve">-2 (Канада), </w:t>
      </w:r>
      <w:r w:rsidRPr="00082337">
        <w:rPr>
          <w:sz w:val="28"/>
          <w:szCs w:val="28"/>
          <w:lang w:val="en-US"/>
        </w:rPr>
        <w:t>COSMO</w:t>
      </w:r>
      <w:r w:rsidRPr="00082337">
        <w:rPr>
          <w:sz w:val="28"/>
          <w:szCs w:val="28"/>
        </w:rPr>
        <w:t>-</w:t>
      </w:r>
      <w:r w:rsidRPr="00082337">
        <w:rPr>
          <w:sz w:val="28"/>
          <w:szCs w:val="28"/>
          <w:lang w:val="en-US"/>
        </w:rPr>
        <w:t>SkyMed</w:t>
      </w:r>
      <w:r w:rsidRPr="00082337">
        <w:rPr>
          <w:sz w:val="28"/>
          <w:szCs w:val="28"/>
        </w:rPr>
        <w:t xml:space="preserve"> (Италия) и </w:t>
      </w:r>
      <w:r w:rsidRPr="00082337">
        <w:rPr>
          <w:sz w:val="28"/>
          <w:szCs w:val="28"/>
          <w:lang w:val="en-US"/>
        </w:rPr>
        <w:t>TerraSAR</w:t>
      </w:r>
      <w:r w:rsidRPr="00082337">
        <w:rPr>
          <w:sz w:val="28"/>
          <w:szCs w:val="28"/>
        </w:rPr>
        <w:t>-</w:t>
      </w:r>
      <w:r w:rsidRPr="00082337">
        <w:rPr>
          <w:sz w:val="28"/>
          <w:szCs w:val="28"/>
          <w:lang w:val="en-US"/>
        </w:rPr>
        <w:t>X</w:t>
      </w:r>
      <w:r w:rsidRPr="00082337">
        <w:rPr>
          <w:sz w:val="28"/>
          <w:szCs w:val="28"/>
        </w:rPr>
        <w:t xml:space="preserve"> (Германия). Главные особенности орбиты </w:t>
      </w:r>
      <w:r w:rsidRPr="00082337">
        <w:rPr>
          <w:sz w:val="28"/>
          <w:szCs w:val="28"/>
          <w:lang w:val="en-US"/>
        </w:rPr>
        <w:t>TerraSAR</w:t>
      </w:r>
      <w:r w:rsidRPr="00082337">
        <w:rPr>
          <w:sz w:val="28"/>
          <w:szCs w:val="28"/>
        </w:rPr>
        <w:t>-</w:t>
      </w:r>
      <w:r w:rsidRPr="00082337">
        <w:rPr>
          <w:sz w:val="28"/>
          <w:szCs w:val="28"/>
          <w:lang w:val="en-US"/>
        </w:rPr>
        <w:t>X</w:t>
      </w:r>
      <w:r w:rsidRPr="00082337">
        <w:rPr>
          <w:sz w:val="28"/>
          <w:szCs w:val="28"/>
        </w:rPr>
        <w:t xml:space="preserve"> – синхронизация с Солнцем, около полярная орбита с высотой 514 км. Спутник имеет период обращения 11 дней. У универсальной антенны </w:t>
      </w:r>
      <w:r w:rsidRPr="00082337">
        <w:rPr>
          <w:sz w:val="28"/>
          <w:szCs w:val="28"/>
          <w:lang w:val="en-US"/>
        </w:rPr>
        <w:t>X</w:t>
      </w:r>
      <w:r w:rsidRPr="00082337">
        <w:rPr>
          <w:sz w:val="28"/>
          <w:szCs w:val="28"/>
        </w:rPr>
        <w:t xml:space="preserve">-группы </w:t>
      </w:r>
      <w:r w:rsidRPr="00082337">
        <w:rPr>
          <w:sz w:val="28"/>
          <w:szCs w:val="28"/>
          <w:lang w:val="en-US"/>
        </w:rPr>
        <w:t>TerraSAR</w:t>
      </w:r>
      <w:r w:rsidRPr="00082337">
        <w:rPr>
          <w:sz w:val="28"/>
          <w:szCs w:val="28"/>
        </w:rPr>
        <w:t>-</w:t>
      </w:r>
      <w:r w:rsidRPr="00082337">
        <w:rPr>
          <w:sz w:val="28"/>
          <w:szCs w:val="28"/>
          <w:lang w:val="en-US"/>
        </w:rPr>
        <w:t>X</w:t>
      </w:r>
      <w:r w:rsidRPr="00082337">
        <w:rPr>
          <w:sz w:val="28"/>
          <w:szCs w:val="28"/>
        </w:rPr>
        <w:t xml:space="preserve"> есть следующие возможности отображения: в Высоком разрешении </w:t>
      </w:r>
      <w:r w:rsidRPr="00082337">
        <w:rPr>
          <w:sz w:val="28"/>
          <w:szCs w:val="28"/>
          <w:lang w:val="en-US"/>
        </w:rPr>
        <w:t>SpotLight</w:t>
      </w:r>
      <w:r w:rsidRPr="00082337">
        <w:rPr>
          <w:sz w:val="28"/>
          <w:szCs w:val="28"/>
        </w:rPr>
        <w:t xml:space="preserve"> (</w:t>
      </w:r>
      <w:r w:rsidRPr="00082337">
        <w:rPr>
          <w:sz w:val="28"/>
          <w:szCs w:val="28"/>
          <w:lang w:val="en-US"/>
        </w:rPr>
        <w:t>HS</w:t>
      </w:r>
      <w:r w:rsidRPr="00082337">
        <w:rPr>
          <w:sz w:val="28"/>
          <w:szCs w:val="28"/>
        </w:rPr>
        <w:t xml:space="preserve">) и </w:t>
      </w:r>
      <w:r w:rsidRPr="00082337">
        <w:rPr>
          <w:sz w:val="28"/>
          <w:szCs w:val="28"/>
          <w:lang w:val="en-US"/>
        </w:rPr>
        <w:t>SpotLight</w:t>
      </w:r>
      <w:r w:rsidRPr="00082337">
        <w:rPr>
          <w:sz w:val="28"/>
          <w:szCs w:val="28"/>
        </w:rPr>
        <w:t xml:space="preserve"> (</w:t>
      </w:r>
      <w:r w:rsidRPr="00082337">
        <w:rPr>
          <w:sz w:val="28"/>
          <w:szCs w:val="28"/>
          <w:lang w:val="en-US"/>
        </w:rPr>
        <w:t>SL</w:t>
      </w:r>
      <w:r w:rsidRPr="00082337">
        <w:rPr>
          <w:sz w:val="28"/>
          <w:szCs w:val="28"/>
        </w:rPr>
        <w:t xml:space="preserve">) при которой, может быть достигнуто пространственное разрешение до 1 м. В зависимости от угла уровня разрешение может составить до 3 м. В способе </w:t>
      </w:r>
      <w:r w:rsidRPr="00082337">
        <w:rPr>
          <w:sz w:val="28"/>
          <w:szCs w:val="28"/>
          <w:lang w:val="en-US"/>
        </w:rPr>
        <w:t>ScanSAR</w:t>
      </w:r>
      <w:r w:rsidRPr="00082337">
        <w:rPr>
          <w:sz w:val="28"/>
          <w:szCs w:val="28"/>
        </w:rPr>
        <w:t xml:space="preserve"> (</w:t>
      </w:r>
      <w:r w:rsidRPr="00082337">
        <w:rPr>
          <w:sz w:val="28"/>
          <w:szCs w:val="28"/>
          <w:lang w:val="en-US"/>
        </w:rPr>
        <w:t>SC</w:t>
      </w:r>
      <w:r w:rsidRPr="00082337">
        <w:rPr>
          <w:sz w:val="28"/>
          <w:szCs w:val="28"/>
        </w:rPr>
        <w:t>) максимальный размер изображения 100 км на 1500 км может быть получен с разрешением до 16 м. Для каждого множества способа отображения параметров получения и обработки может быть определены: угол уровня, поляризация, точность орбиты, пространственное разрешение и геокодирование.</w:t>
      </w:r>
    </w:p>
    <w:p w:rsidR="000B020F" w:rsidRPr="00082337" w:rsidRDefault="000B020F" w:rsidP="000B020F">
      <w:pPr>
        <w:pStyle w:val="Style40"/>
        <w:widowControl/>
        <w:ind w:firstLine="709"/>
        <w:jc w:val="both"/>
        <w:rPr>
          <w:sz w:val="28"/>
          <w:szCs w:val="28"/>
        </w:rPr>
      </w:pPr>
      <w:r w:rsidRPr="00082337">
        <w:rPr>
          <w:sz w:val="28"/>
          <w:szCs w:val="28"/>
        </w:rPr>
        <w:t xml:space="preserve">Главная цель миссии </w:t>
      </w:r>
      <w:r w:rsidRPr="00082337">
        <w:rPr>
          <w:sz w:val="28"/>
          <w:szCs w:val="28"/>
          <w:lang w:val="en-US"/>
        </w:rPr>
        <w:t>Tan</w:t>
      </w:r>
      <w:r w:rsidRPr="00082337">
        <w:rPr>
          <w:sz w:val="28"/>
          <w:szCs w:val="28"/>
        </w:rPr>
        <w:t>-</w:t>
      </w:r>
      <w:r w:rsidRPr="00082337">
        <w:rPr>
          <w:sz w:val="28"/>
          <w:szCs w:val="28"/>
          <w:lang w:val="en-US"/>
        </w:rPr>
        <w:t>DEM</w:t>
      </w:r>
      <w:r w:rsidRPr="00082337">
        <w:rPr>
          <w:sz w:val="28"/>
          <w:szCs w:val="28"/>
        </w:rPr>
        <w:t>-</w:t>
      </w:r>
      <w:r w:rsidRPr="00082337">
        <w:rPr>
          <w:sz w:val="28"/>
          <w:szCs w:val="28"/>
          <w:lang w:val="en-US"/>
        </w:rPr>
        <w:t>X</w:t>
      </w:r>
      <w:r w:rsidRPr="00082337">
        <w:rPr>
          <w:sz w:val="28"/>
          <w:szCs w:val="28"/>
        </w:rPr>
        <w:t xml:space="preserve"> - получение глобальной </w:t>
      </w:r>
      <w:r w:rsidRPr="00082337">
        <w:rPr>
          <w:sz w:val="28"/>
          <w:szCs w:val="28"/>
          <w:lang w:val="en-US"/>
        </w:rPr>
        <w:t>Digital</w:t>
      </w:r>
      <w:r w:rsidRPr="00082337">
        <w:rPr>
          <w:sz w:val="28"/>
          <w:szCs w:val="28"/>
        </w:rPr>
        <w:t xml:space="preserve"> </w:t>
      </w:r>
      <w:r w:rsidRPr="00082337">
        <w:rPr>
          <w:sz w:val="28"/>
          <w:szCs w:val="28"/>
          <w:lang w:val="en-US"/>
        </w:rPr>
        <w:t>Elevation</w:t>
      </w:r>
      <w:r w:rsidRPr="00082337">
        <w:rPr>
          <w:sz w:val="28"/>
          <w:szCs w:val="28"/>
        </w:rPr>
        <w:t xml:space="preserve"> </w:t>
      </w:r>
      <w:r w:rsidRPr="00082337">
        <w:rPr>
          <w:sz w:val="28"/>
          <w:szCs w:val="28"/>
          <w:lang w:val="en-US"/>
        </w:rPr>
        <w:t>Model</w:t>
      </w:r>
      <w:r w:rsidRPr="00082337">
        <w:rPr>
          <w:sz w:val="28"/>
          <w:szCs w:val="28"/>
        </w:rPr>
        <w:t xml:space="preserve"> (</w:t>
      </w:r>
      <w:r w:rsidRPr="00082337">
        <w:rPr>
          <w:sz w:val="28"/>
          <w:szCs w:val="28"/>
          <w:lang w:val="en-US"/>
        </w:rPr>
        <w:t>DEM</w:t>
      </w:r>
      <w:r w:rsidRPr="00082337">
        <w:rPr>
          <w:sz w:val="28"/>
          <w:szCs w:val="28"/>
        </w:rPr>
        <w:t xml:space="preserve">) с пространственным разрешением приблизительно 12 м. Высокое разрешение нового класса спутников </w:t>
      </w:r>
      <w:r w:rsidRPr="00082337">
        <w:rPr>
          <w:sz w:val="28"/>
          <w:szCs w:val="28"/>
          <w:lang w:val="en-US"/>
        </w:rPr>
        <w:t>SAR</w:t>
      </w:r>
      <w:r w:rsidRPr="00082337">
        <w:rPr>
          <w:sz w:val="28"/>
          <w:szCs w:val="28"/>
        </w:rPr>
        <w:t xml:space="preserve"> предлагает огромный потенциал</w:t>
      </w:r>
      <w:r w:rsidRPr="00082337">
        <w:rPr>
          <w:sz w:val="28"/>
          <w:szCs w:val="28"/>
          <w:lang w:val="en-US"/>
        </w:rPr>
        <w:t>l</w:t>
      </w:r>
      <w:r w:rsidRPr="00082337">
        <w:rPr>
          <w:sz w:val="28"/>
          <w:szCs w:val="28"/>
        </w:rPr>
        <w:t xml:space="preserve"> в области получения данных о водных объектах и обнаружении наводнений. Улучшенное пространственное разрешение данных </w:t>
      </w:r>
      <w:r w:rsidRPr="00082337">
        <w:rPr>
          <w:sz w:val="28"/>
          <w:szCs w:val="28"/>
          <w:lang w:val="en-US"/>
        </w:rPr>
        <w:t>SAR</w:t>
      </w:r>
      <w:r w:rsidRPr="00082337">
        <w:rPr>
          <w:sz w:val="28"/>
          <w:szCs w:val="28"/>
        </w:rPr>
        <w:t xml:space="preserve"> позволяет получить мелкомасштабное изображение объекта, которое делает анализ изображения еще более сложным. </w:t>
      </w:r>
    </w:p>
    <w:p w:rsidR="000B020F" w:rsidRPr="00082337" w:rsidRDefault="000B020F" w:rsidP="000B020F">
      <w:pPr>
        <w:pStyle w:val="Style65"/>
        <w:widowControl/>
        <w:spacing w:line="240" w:lineRule="auto"/>
        <w:ind w:firstLine="709"/>
        <w:rPr>
          <w:rStyle w:val="FontStyle283"/>
          <w:sz w:val="28"/>
          <w:szCs w:val="28"/>
          <w:lang w:eastAsia="en-US"/>
        </w:rPr>
      </w:pPr>
      <w:r w:rsidRPr="00082337">
        <w:rPr>
          <w:rStyle w:val="FontStyle283"/>
          <w:sz w:val="28"/>
          <w:szCs w:val="28"/>
          <w:lang w:eastAsia="en-US"/>
        </w:rPr>
        <w:lastRenderedPageBreak/>
        <w:t xml:space="preserve">Чтобы понять сложность задачи сбора данных о водных объектах в  структуре мисси </w:t>
      </w:r>
      <w:r w:rsidRPr="00082337">
        <w:rPr>
          <w:rStyle w:val="FontStyle283"/>
          <w:sz w:val="28"/>
          <w:szCs w:val="28"/>
          <w:lang w:val="en-US" w:eastAsia="en-US"/>
        </w:rPr>
        <w:t>TanDEM</w:t>
      </w:r>
      <w:r w:rsidRPr="00082337">
        <w:rPr>
          <w:rStyle w:val="FontStyle283"/>
          <w:sz w:val="28"/>
          <w:szCs w:val="28"/>
          <w:lang w:eastAsia="en-US"/>
        </w:rPr>
        <w:t>-</w:t>
      </w:r>
      <w:r w:rsidRPr="00082337">
        <w:rPr>
          <w:rStyle w:val="FontStyle283"/>
          <w:sz w:val="28"/>
          <w:szCs w:val="28"/>
          <w:lang w:val="en-US" w:eastAsia="en-US"/>
        </w:rPr>
        <w:t>X</w:t>
      </w:r>
      <w:r w:rsidRPr="00082337">
        <w:rPr>
          <w:rStyle w:val="FontStyle283"/>
          <w:sz w:val="28"/>
          <w:szCs w:val="28"/>
          <w:lang w:eastAsia="en-US"/>
        </w:rPr>
        <w:t xml:space="preserve">, необходимо начать с обзора о том, как получают данные о водных объектов с помощью </w:t>
      </w:r>
      <w:r w:rsidRPr="00082337">
        <w:rPr>
          <w:rStyle w:val="FontStyle283"/>
          <w:sz w:val="28"/>
          <w:szCs w:val="28"/>
          <w:lang w:val="en-US" w:eastAsia="en-US"/>
        </w:rPr>
        <w:t>TanDEM</w:t>
      </w:r>
      <w:r w:rsidRPr="00082337">
        <w:rPr>
          <w:rStyle w:val="FontStyle283"/>
          <w:sz w:val="28"/>
          <w:szCs w:val="28"/>
          <w:lang w:eastAsia="en-US"/>
        </w:rPr>
        <w:t>-</w:t>
      </w:r>
      <w:r w:rsidRPr="00082337">
        <w:rPr>
          <w:rStyle w:val="FontStyle283"/>
          <w:sz w:val="28"/>
          <w:szCs w:val="28"/>
          <w:lang w:val="en-US" w:eastAsia="en-US"/>
        </w:rPr>
        <w:t>X</w:t>
      </w:r>
      <w:r w:rsidRPr="00082337">
        <w:rPr>
          <w:rStyle w:val="FontStyle283"/>
          <w:sz w:val="28"/>
          <w:szCs w:val="28"/>
          <w:lang w:eastAsia="en-US"/>
        </w:rPr>
        <w:t>. Идеальный случай получения данных о водных объетах с помощью</w:t>
      </w:r>
      <w:r w:rsidRPr="00082337">
        <w:rPr>
          <w:rStyle w:val="FontStyle283"/>
          <w:sz w:val="28"/>
          <w:szCs w:val="28"/>
          <w:lang w:val="en-US" w:eastAsia="en-US"/>
        </w:rPr>
        <w:t>SAR</w:t>
      </w:r>
      <w:r w:rsidRPr="00082337">
        <w:rPr>
          <w:rStyle w:val="FontStyle283"/>
          <w:sz w:val="28"/>
          <w:szCs w:val="28"/>
          <w:lang w:eastAsia="en-US"/>
        </w:rPr>
        <w:t xml:space="preserve">, особенно данные </w:t>
      </w:r>
      <w:r w:rsidRPr="00082337">
        <w:rPr>
          <w:rStyle w:val="FontStyle283"/>
          <w:sz w:val="28"/>
          <w:szCs w:val="28"/>
          <w:lang w:val="en-US" w:eastAsia="en-US"/>
        </w:rPr>
        <w:t>TerraSAR</w:t>
      </w:r>
      <w:r w:rsidRPr="00082337">
        <w:rPr>
          <w:rStyle w:val="FontStyle283"/>
          <w:sz w:val="28"/>
          <w:szCs w:val="28"/>
          <w:lang w:eastAsia="en-US"/>
        </w:rPr>
        <w:t>-</w:t>
      </w:r>
      <w:r w:rsidRPr="00082337">
        <w:rPr>
          <w:rStyle w:val="FontStyle283"/>
          <w:sz w:val="28"/>
          <w:szCs w:val="28"/>
          <w:lang w:val="en-US" w:eastAsia="en-US"/>
        </w:rPr>
        <w:t>X</w:t>
      </w:r>
      <w:r w:rsidRPr="00082337">
        <w:rPr>
          <w:rStyle w:val="FontStyle283"/>
          <w:sz w:val="28"/>
          <w:szCs w:val="28"/>
          <w:lang w:eastAsia="en-US"/>
        </w:rPr>
        <w:t xml:space="preserve">, когда водная поверхность гладкая относительно длины волны </w:t>
      </w:r>
      <w:r w:rsidRPr="00082337">
        <w:rPr>
          <w:rStyle w:val="FontStyle283"/>
          <w:sz w:val="28"/>
          <w:szCs w:val="28"/>
          <w:lang w:val="en-US" w:eastAsia="en-US"/>
        </w:rPr>
        <w:t>X</w:t>
      </w:r>
      <w:r w:rsidRPr="00082337">
        <w:rPr>
          <w:rStyle w:val="FontStyle283"/>
          <w:sz w:val="28"/>
          <w:szCs w:val="28"/>
          <w:lang w:eastAsia="en-US"/>
        </w:rPr>
        <w:t>-группы. Из-за зеркального отражения почти весь переданный сигнал отражен от объекта. Очень низкая способность обратного рассеяния получена от других поверхностных типов такой как, например, почва или растительность.</w:t>
      </w:r>
    </w:p>
    <w:p w:rsidR="000B020F" w:rsidRPr="00082337" w:rsidRDefault="000B020F" w:rsidP="000B020F">
      <w:pPr>
        <w:pStyle w:val="Style65"/>
        <w:widowControl/>
        <w:spacing w:line="240" w:lineRule="auto"/>
        <w:ind w:firstLine="709"/>
        <w:rPr>
          <w:rStyle w:val="FontStyle283"/>
          <w:sz w:val="28"/>
          <w:szCs w:val="28"/>
          <w:lang w:eastAsia="en-US"/>
        </w:rPr>
      </w:pPr>
      <w:r w:rsidRPr="00082337">
        <w:rPr>
          <w:rStyle w:val="FontStyle283"/>
          <w:sz w:val="28"/>
          <w:szCs w:val="28"/>
          <w:lang w:eastAsia="en-US"/>
        </w:rPr>
        <w:t xml:space="preserve">Всесторонний опыт работы с данными </w:t>
      </w:r>
      <w:r w:rsidRPr="00082337">
        <w:rPr>
          <w:rStyle w:val="FontStyle283"/>
          <w:sz w:val="28"/>
          <w:szCs w:val="28"/>
          <w:lang w:val="en-US" w:eastAsia="en-US"/>
        </w:rPr>
        <w:t>TerraSAR</w:t>
      </w:r>
      <w:r w:rsidRPr="00082337">
        <w:rPr>
          <w:rStyle w:val="FontStyle283"/>
          <w:sz w:val="28"/>
          <w:szCs w:val="28"/>
          <w:lang w:eastAsia="en-US"/>
        </w:rPr>
        <w:t>-</w:t>
      </w:r>
      <w:r w:rsidRPr="00082337">
        <w:rPr>
          <w:rStyle w:val="FontStyle283"/>
          <w:sz w:val="28"/>
          <w:szCs w:val="28"/>
          <w:lang w:val="en-US" w:eastAsia="en-US"/>
        </w:rPr>
        <w:t>X</w:t>
      </w:r>
      <w:r w:rsidRPr="00082337">
        <w:rPr>
          <w:rStyle w:val="FontStyle283"/>
          <w:sz w:val="28"/>
          <w:szCs w:val="28"/>
          <w:lang w:eastAsia="en-US"/>
        </w:rPr>
        <w:t xml:space="preserve"> в анализе водных объектов  показывает, что они обычно характеризуются различной степенью шероховатости. Это означает, что эти водные тела не кажутся темными по изображениям </w:t>
      </w:r>
      <w:r w:rsidRPr="00082337">
        <w:rPr>
          <w:rStyle w:val="FontStyle283"/>
          <w:sz w:val="28"/>
          <w:szCs w:val="28"/>
          <w:lang w:val="en-US" w:eastAsia="en-US"/>
        </w:rPr>
        <w:t>TerraSAR</w:t>
      </w:r>
      <w:r w:rsidRPr="00082337">
        <w:rPr>
          <w:rStyle w:val="FontStyle283"/>
          <w:sz w:val="28"/>
          <w:szCs w:val="28"/>
          <w:lang w:eastAsia="en-US"/>
        </w:rPr>
        <w:t>-</w:t>
      </w:r>
      <w:r w:rsidRPr="00082337">
        <w:rPr>
          <w:rStyle w:val="FontStyle283"/>
          <w:sz w:val="28"/>
          <w:szCs w:val="28"/>
          <w:lang w:val="en-US" w:eastAsia="en-US"/>
        </w:rPr>
        <w:t>X</w:t>
      </w:r>
      <w:r w:rsidRPr="00082337">
        <w:rPr>
          <w:rStyle w:val="FontStyle283"/>
          <w:sz w:val="28"/>
          <w:szCs w:val="28"/>
          <w:lang w:eastAsia="en-US"/>
        </w:rPr>
        <w:t xml:space="preserve">, но показывают определенную структуру или образец. Влияние ветра приводит к происхождению ряби и волн на водных поверхностях (рисунок 7.1 </w:t>
      </w:r>
      <w:r w:rsidRPr="00082337">
        <w:rPr>
          <w:rStyle w:val="FontStyle283"/>
          <w:sz w:val="28"/>
          <w:szCs w:val="28"/>
          <w:lang w:val="en-US" w:eastAsia="en-US"/>
        </w:rPr>
        <w:t>a</w:t>
      </w:r>
      <w:r w:rsidRPr="00082337">
        <w:rPr>
          <w:rStyle w:val="FontStyle283"/>
          <w:sz w:val="28"/>
          <w:szCs w:val="28"/>
          <w:lang w:eastAsia="en-US"/>
        </w:rPr>
        <w:t xml:space="preserve">, </w:t>
      </w:r>
      <w:r w:rsidRPr="00082337">
        <w:rPr>
          <w:rStyle w:val="FontStyle283"/>
          <w:sz w:val="28"/>
          <w:szCs w:val="28"/>
          <w:lang w:val="en-US" w:eastAsia="en-US"/>
        </w:rPr>
        <w:t>b</w:t>
      </w:r>
      <w:r w:rsidRPr="00082337">
        <w:rPr>
          <w:rStyle w:val="FontStyle283"/>
          <w:sz w:val="28"/>
          <w:szCs w:val="28"/>
          <w:lang w:eastAsia="en-US"/>
        </w:rPr>
        <w:t xml:space="preserve">). Большой водный объект более подвержен этому и это служит причиной появления волн. На реках редко ветер формирует волны, в то время как морская поверхность вдоль береговых линий часто под влиянием сильного ветра имеет волны, которые видимы в снимках, полученных с помощью </w:t>
      </w:r>
      <w:r w:rsidRPr="00082337">
        <w:rPr>
          <w:rStyle w:val="FontStyle283"/>
          <w:sz w:val="28"/>
          <w:szCs w:val="28"/>
          <w:lang w:val="en-US" w:eastAsia="en-US"/>
        </w:rPr>
        <w:t>TerraSAR</w:t>
      </w:r>
      <w:r w:rsidRPr="00082337">
        <w:rPr>
          <w:rStyle w:val="FontStyle283"/>
          <w:sz w:val="28"/>
          <w:szCs w:val="28"/>
          <w:lang w:eastAsia="en-US"/>
        </w:rPr>
        <w:t>-</w:t>
      </w:r>
      <w:r w:rsidRPr="00082337">
        <w:rPr>
          <w:rStyle w:val="FontStyle283"/>
          <w:sz w:val="28"/>
          <w:szCs w:val="28"/>
          <w:lang w:val="en-US" w:eastAsia="en-US"/>
        </w:rPr>
        <w:t>X</w:t>
      </w:r>
      <w:r w:rsidRPr="00082337">
        <w:rPr>
          <w:rStyle w:val="FontStyle283"/>
          <w:sz w:val="28"/>
          <w:szCs w:val="28"/>
          <w:lang w:eastAsia="en-US"/>
        </w:rPr>
        <w:t>.</w:t>
      </w:r>
    </w:p>
    <w:p w:rsidR="000B020F" w:rsidRPr="00082337" w:rsidRDefault="000B020F" w:rsidP="000B020F">
      <w:pPr>
        <w:pStyle w:val="Style22"/>
        <w:widowControl/>
        <w:spacing w:line="240" w:lineRule="auto"/>
        <w:ind w:firstLine="709"/>
        <w:jc w:val="both"/>
        <w:rPr>
          <w:sz w:val="28"/>
          <w:szCs w:val="28"/>
        </w:rPr>
      </w:pPr>
      <w:r w:rsidRPr="00082337">
        <w:rPr>
          <w:sz w:val="28"/>
          <w:szCs w:val="28"/>
        </w:rPr>
        <w:t>В зависимости от типа растительности и поляризации по двойному отражению можно определить затопленные области. Эффект двойного отражения приводит к более яркому отраженному сигналу от затопляемых областей в отличие от очень низкого возвращения из-за зеркального отражения от гладких водных поверхностей (</w:t>
      </w:r>
      <w:r w:rsidRPr="00082337">
        <w:rPr>
          <w:rStyle w:val="FontStyle283"/>
          <w:sz w:val="28"/>
          <w:szCs w:val="28"/>
          <w:lang w:eastAsia="en-US"/>
        </w:rPr>
        <w:t xml:space="preserve">рисунок 7.1 </w:t>
      </w:r>
      <w:r w:rsidRPr="00082337">
        <w:rPr>
          <w:sz w:val="28"/>
          <w:szCs w:val="28"/>
          <w:lang w:val="en-US"/>
        </w:rPr>
        <w:t>c</w:t>
      </w:r>
      <w:r w:rsidRPr="00082337">
        <w:rPr>
          <w:sz w:val="28"/>
          <w:szCs w:val="28"/>
        </w:rPr>
        <w:t>). Озера, реки или моря в некоторых случаях связаны с растительностью вдоль береговой линии. Эффект двойного отражения вдоль этих линий может вызвать недооценку водной поверхности, так как яркие линии были бы классифицированы как неводная область.</w:t>
      </w:r>
    </w:p>
    <w:p w:rsidR="000B020F" w:rsidRPr="00082337" w:rsidRDefault="000B020F" w:rsidP="000B020F">
      <w:pPr>
        <w:pStyle w:val="Style65"/>
        <w:widowControl/>
        <w:spacing w:line="240" w:lineRule="auto"/>
        <w:ind w:firstLine="709"/>
        <w:rPr>
          <w:sz w:val="28"/>
          <w:szCs w:val="28"/>
        </w:rPr>
      </w:pPr>
      <w:r w:rsidRPr="00082337">
        <w:rPr>
          <w:sz w:val="28"/>
          <w:szCs w:val="28"/>
        </w:rPr>
        <w:t xml:space="preserve">Для обнаружения водных объектов в гористом ландшафте с крутыми наклонами нужно рассмотреть геометрические эффекты с радаров бокового обзора. Наличие радарной тени может привести к темным радарным областям тени, смежным с темными водными поверхностями, которые могут не быть различимыми. Под мелкими углами уровня крутые наклоны могут привести к задержке. На </w:t>
      </w:r>
      <w:r w:rsidRPr="00082337">
        <w:rPr>
          <w:rStyle w:val="FontStyle283"/>
          <w:sz w:val="28"/>
          <w:szCs w:val="28"/>
          <w:lang w:eastAsia="en-US"/>
        </w:rPr>
        <w:t xml:space="preserve">рисунок 7.1 </w:t>
      </w:r>
      <w:r w:rsidRPr="00082337">
        <w:rPr>
          <w:sz w:val="28"/>
          <w:szCs w:val="28"/>
          <w:lang w:val="en-US"/>
        </w:rPr>
        <w:t>e</w:t>
      </w:r>
      <w:r w:rsidRPr="00082337">
        <w:rPr>
          <w:sz w:val="28"/>
          <w:szCs w:val="28"/>
        </w:rPr>
        <w:t xml:space="preserve"> восточные части озера Тронси не видимы, поскольку они скрыты западными наклонами горы.</w:t>
      </w:r>
    </w:p>
    <w:p w:rsidR="000B020F" w:rsidRPr="00082337" w:rsidRDefault="000B020F" w:rsidP="000B020F">
      <w:pPr>
        <w:pStyle w:val="Style22"/>
        <w:widowControl/>
        <w:spacing w:line="240" w:lineRule="auto"/>
        <w:ind w:firstLine="709"/>
        <w:jc w:val="both"/>
        <w:rPr>
          <w:sz w:val="28"/>
          <w:szCs w:val="28"/>
        </w:rPr>
      </w:pPr>
      <w:r w:rsidRPr="00082337">
        <w:rPr>
          <w:sz w:val="28"/>
          <w:szCs w:val="28"/>
        </w:rPr>
        <w:t>Препятствия как мосты могут также закрыть открытую водную поверхность (</w:t>
      </w:r>
      <w:r w:rsidRPr="00082337">
        <w:rPr>
          <w:rStyle w:val="FontStyle283"/>
          <w:sz w:val="28"/>
          <w:szCs w:val="28"/>
          <w:lang w:eastAsia="en-US"/>
        </w:rPr>
        <w:t>рисунок 7.1</w:t>
      </w:r>
      <w:r w:rsidRPr="00082337">
        <w:rPr>
          <w:sz w:val="28"/>
          <w:szCs w:val="28"/>
        </w:rPr>
        <w:t>).</w:t>
      </w:r>
    </w:p>
    <w:p w:rsidR="000B020F" w:rsidRPr="00082337" w:rsidRDefault="000B020F" w:rsidP="000B020F">
      <w:pPr>
        <w:pStyle w:val="Style16"/>
        <w:widowControl/>
        <w:spacing w:line="240" w:lineRule="auto"/>
        <w:ind w:firstLine="709"/>
        <w:rPr>
          <w:rStyle w:val="FontStyle283"/>
          <w:sz w:val="28"/>
          <w:szCs w:val="28"/>
          <w:lang w:eastAsia="en-US"/>
        </w:rPr>
      </w:pPr>
      <w:r w:rsidRPr="00082337">
        <w:rPr>
          <w:rStyle w:val="FontStyle283"/>
          <w:sz w:val="28"/>
          <w:szCs w:val="28"/>
          <w:lang w:val="en-US" w:eastAsia="en-US"/>
        </w:rPr>
        <w:t>TanDEM</w:t>
      </w:r>
      <w:r w:rsidRPr="00082337">
        <w:rPr>
          <w:rStyle w:val="FontStyle283"/>
          <w:sz w:val="28"/>
          <w:szCs w:val="28"/>
          <w:lang w:eastAsia="en-US"/>
        </w:rPr>
        <w:t>-</w:t>
      </w:r>
      <w:r w:rsidRPr="00082337">
        <w:rPr>
          <w:rStyle w:val="FontStyle283"/>
          <w:sz w:val="28"/>
          <w:szCs w:val="28"/>
          <w:lang w:val="en-US" w:eastAsia="en-US"/>
        </w:rPr>
        <w:t>X</w:t>
      </w:r>
      <w:r w:rsidRPr="00082337">
        <w:rPr>
          <w:rStyle w:val="FontStyle283"/>
          <w:sz w:val="28"/>
          <w:szCs w:val="28"/>
          <w:lang w:eastAsia="en-US"/>
        </w:rPr>
        <w:t xml:space="preserve"> – проект </w:t>
      </w:r>
      <w:r w:rsidRPr="00082337">
        <w:rPr>
          <w:rStyle w:val="FontStyle283"/>
          <w:sz w:val="28"/>
          <w:szCs w:val="28"/>
          <w:lang w:val="en-US" w:eastAsia="en-US"/>
        </w:rPr>
        <w:t>SAR</w:t>
      </w:r>
      <w:r w:rsidRPr="00082337">
        <w:rPr>
          <w:rStyle w:val="FontStyle283"/>
          <w:sz w:val="28"/>
          <w:szCs w:val="28"/>
          <w:lang w:eastAsia="en-US"/>
        </w:rPr>
        <w:t xml:space="preserve"> немецкого Космического Центра, который должен получить международную, последовательную, высокоточную Цифровую Модель Возвышения с точностью, соответствующей </w:t>
      </w:r>
      <w:r w:rsidRPr="00082337">
        <w:rPr>
          <w:rStyle w:val="FontStyle283"/>
          <w:sz w:val="28"/>
          <w:szCs w:val="28"/>
          <w:lang w:val="en-US" w:eastAsia="en-US"/>
        </w:rPr>
        <w:t>HRTI</w:t>
      </w:r>
      <w:r w:rsidRPr="00082337">
        <w:rPr>
          <w:rStyle w:val="FontStyle283"/>
          <w:sz w:val="28"/>
          <w:szCs w:val="28"/>
          <w:lang w:eastAsia="en-US"/>
        </w:rPr>
        <w:t xml:space="preserve">-3. Получение и накопление данных будет выполнен способом </w:t>
      </w:r>
      <w:r w:rsidRPr="00082337">
        <w:rPr>
          <w:rStyle w:val="FontStyle283"/>
          <w:sz w:val="28"/>
          <w:szCs w:val="28"/>
          <w:lang w:val="en-US" w:eastAsia="en-US"/>
        </w:rPr>
        <w:t>StripMap</w:t>
      </w:r>
      <w:r w:rsidRPr="00082337">
        <w:rPr>
          <w:rStyle w:val="FontStyle283"/>
          <w:sz w:val="28"/>
          <w:szCs w:val="28"/>
          <w:lang w:eastAsia="en-US"/>
        </w:rPr>
        <w:t xml:space="preserve">. Необходимая минимальная единица отображения для водных объектов в глобальной водной маске довольно консервативна. Озера с диаметром больше чем 300 м должны быть включены к водным объектам. У рек должна </w:t>
      </w:r>
      <w:r w:rsidRPr="00082337">
        <w:rPr>
          <w:rStyle w:val="FontStyle283"/>
          <w:sz w:val="28"/>
          <w:szCs w:val="28"/>
          <w:lang w:eastAsia="en-US"/>
        </w:rPr>
        <w:lastRenderedPageBreak/>
        <w:t xml:space="preserve">быть минимальная ширина 183 м. Модуль </w:t>
      </w:r>
      <w:r w:rsidRPr="00082337">
        <w:rPr>
          <w:rStyle w:val="FontStyle283"/>
          <w:sz w:val="28"/>
          <w:szCs w:val="28"/>
          <w:lang w:val="en-US" w:eastAsia="en-US"/>
        </w:rPr>
        <w:t>DEM</w:t>
      </w:r>
      <w:r w:rsidRPr="00082337">
        <w:rPr>
          <w:rStyle w:val="FontStyle283"/>
          <w:sz w:val="28"/>
          <w:szCs w:val="28"/>
          <w:lang w:eastAsia="en-US"/>
        </w:rPr>
        <w:t xml:space="preserve"> </w:t>
      </w:r>
      <w:r w:rsidRPr="00082337">
        <w:rPr>
          <w:rStyle w:val="FontStyle283"/>
          <w:sz w:val="28"/>
          <w:szCs w:val="28"/>
          <w:lang w:val="en-US" w:eastAsia="en-US"/>
        </w:rPr>
        <w:t>Mosaicking</w:t>
      </w:r>
      <w:r w:rsidRPr="00082337">
        <w:rPr>
          <w:rStyle w:val="FontStyle283"/>
          <w:sz w:val="28"/>
          <w:szCs w:val="28"/>
          <w:lang w:eastAsia="en-US"/>
        </w:rPr>
        <w:t xml:space="preserve"> и Процессор Калибровки (</w:t>
      </w:r>
      <w:r w:rsidRPr="00082337">
        <w:rPr>
          <w:rStyle w:val="FontStyle283"/>
          <w:sz w:val="28"/>
          <w:szCs w:val="28"/>
          <w:lang w:val="en-US" w:eastAsia="en-US"/>
        </w:rPr>
        <w:t>MCP</w:t>
      </w:r>
      <w:r w:rsidRPr="00082337">
        <w:rPr>
          <w:rStyle w:val="FontStyle283"/>
          <w:sz w:val="28"/>
          <w:szCs w:val="28"/>
          <w:lang w:eastAsia="en-US"/>
        </w:rPr>
        <w:t xml:space="preserve">) будет процессором обнаружения водных объектов. </w:t>
      </w:r>
    </w:p>
    <w:p w:rsidR="000B020F" w:rsidRPr="00082337" w:rsidRDefault="000B020F" w:rsidP="000B020F">
      <w:pPr>
        <w:pStyle w:val="Style65"/>
        <w:widowControl/>
        <w:spacing w:line="240" w:lineRule="auto"/>
        <w:ind w:firstLine="709"/>
        <w:rPr>
          <w:rStyle w:val="FontStyle283"/>
          <w:sz w:val="28"/>
          <w:szCs w:val="28"/>
          <w:lang w:eastAsia="en-US"/>
        </w:rPr>
      </w:pPr>
      <w:r w:rsidRPr="00082337">
        <w:rPr>
          <w:rStyle w:val="FontStyle283"/>
          <w:sz w:val="28"/>
          <w:szCs w:val="28"/>
          <w:lang w:eastAsia="en-US"/>
        </w:rPr>
        <w:t xml:space="preserve">Период и согласованность регистрируемых данных с помощью </w:t>
      </w:r>
      <w:r w:rsidRPr="00082337">
        <w:rPr>
          <w:rStyle w:val="FontStyle283"/>
          <w:sz w:val="28"/>
          <w:szCs w:val="28"/>
          <w:lang w:val="en-US" w:eastAsia="en-US"/>
        </w:rPr>
        <w:t>SAR</w:t>
      </w:r>
      <w:r w:rsidRPr="00082337">
        <w:rPr>
          <w:rStyle w:val="FontStyle283"/>
          <w:sz w:val="28"/>
          <w:szCs w:val="28"/>
          <w:lang w:eastAsia="en-US"/>
        </w:rPr>
        <w:t xml:space="preserve"> </w:t>
      </w:r>
      <w:r w:rsidRPr="00082337">
        <w:rPr>
          <w:rStyle w:val="FontStyle283"/>
          <w:sz w:val="28"/>
          <w:szCs w:val="28"/>
          <w:lang w:val="en-US" w:eastAsia="en-US"/>
        </w:rPr>
        <w:t>Terra</w:t>
      </w:r>
      <w:r w:rsidRPr="00082337">
        <w:rPr>
          <w:rStyle w:val="FontStyle283"/>
          <w:sz w:val="28"/>
          <w:szCs w:val="28"/>
          <w:lang w:eastAsia="en-US"/>
        </w:rPr>
        <w:t>-</w:t>
      </w:r>
      <w:r w:rsidRPr="00082337">
        <w:rPr>
          <w:rStyle w:val="FontStyle283"/>
          <w:sz w:val="28"/>
          <w:szCs w:val="28"/>
          <w:lang w:val="en-US" w:eastAsia="en-US"/>
        </w:rPr>
        <w:t>SAR</w:t>
      </w:r>
      <w:r w:rsidRPr="00082337">
        <w:rPr>
          <w:rStyle w:val="FontStyle283"/>
          <w:sz w:val="28"/>
          <w:szCs w:val="28"/>
          <w:lang w:eastAsia="en-US"/>
        </w:rPr>
        <w:t>-</w:t>
      </w:r>
      <w:r w:rsidRPr="00082337">
        <w:rPr>
          <w:rStyle w:val="FontStyle283"/>
          <w:sz w:val="28"/>
          <w:szCs w:val="28"/>
          <w:lang w:val="en-US" w:eastAsia="en-US"/>
        </w:rPr>
        <w:t>X</w:t>
      </w:r>
      <w:r w:rsidRPr="00082337">
        <w:rPr>
          <w:rStyle w:val="FontStyle283"/>
          <w:sz w:val="28"/>
          <w:szCs w:val="28"/>
          <w:lang w:eastAsia="en-US"/>
        </w:rPr>
        <w:t xml:space="preserve"> и </w:t>
      </w:r>
      <w:r w:rsidRPr="00082337">
        <w:rPr>
          <w:rStyle w:val="FontStyle283"/>
          <w:sz w:val="28"/>
          <w:szCs w:val="28"/>
          <w:lang w:val="en-US" w:eastAsia="en-US"/>
        </w:rPr>
        <w:t>TanDEM</w:t>
      </w:r>
      <w:r w:rsidRPr="00082337">
        <w:rPr>
          <w:rStyle w:val="FontStyle283"/>
          <w:sz w:val="28"/>
          <w:szCs w:val="28"/>
          <w:lang w:eastAsia="en-US"/>
        </w:rPr>
        <w:t>-</w:t>
      </w:r>
      <w:r w:rsidRPr="00082337">
        <w:rPr>
          <w:rStyle w:val="FontStyle283"/>
          <w:sz w:val="28"/>
          <w:szCs w:val="28"/>
          <w:lang w:val="en-US" w:eastAsia="en-US"/>
        </w:rPr>
        <w:t>X</w:t>
      </w:r>
      <w:r w:rsidRPr="00082337">
        <w:rPr>
          <w:rStyle w:val="FontStyle283"/>
          <w:sz w:val="28"/>
          <w:szCs w:val="28"/>
          <w:lang w:eastAsia="en-US"/>
        </w:rPr>
        <w:t xml:space="preserve"> спутников будут использоваться как входные данные этого модуля. На подготовительном этапе будет проверено является ли</w:t>
      </w:r>
    </w:p>
    <w:p w:rsidR="000B020F" w:rsidRPr="00082337" w:rsidRDefault="000B020F" w:rsidP="000B020F">
      <w:pPr>
        <w:pStyle w:val="Style65"/>
        <w:widowControl/>
        <w:spacing w:line="240" w:lineRule="auto"/>
        <w:ind w:firstLine="709"/>
        <w:rPr>
          <w:rStyle w:val="FontStyle283"/>
          <w:sz w:val="28"/>
          <w:szCs w:val="28"/>
          <w:lang w:eastAsia="en-US"/>
        </w:rPr>
      </w:pPr>
      <w:r w:rsidRPr="00082337">
        <w:rPr>
          <w:noProof/>
          <w:color w:val="000000"/>
          <w:sz w:val="28"/>
          <w:szCs w:val="28"/>
          <w:lang w:eastAsia="ru-RU"/>
        </w:rPr>
        <w:drawing>
          <wp:inline distT="0" distB="0" distL="0" distR="0">
            <wp:extent cx="5099215" cy="3402132"/>
            <wp:effectExtent l="19050" t="0" r="6185" b="0"/>
            <wp:docPr id="15"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cstate="print"/>
                    <a:srcRect/>
                    <a:stretch>
                      <a:fillRect/>
                    </a:stretch>
                  </pic:blipFill>
                  <pic:spPr bwMode="auto">
                    <a:xfrm>
                      <a:off x="0" y="0"/>
                      <a:ext cx="5106515" cy="3407002"/>
                    </a:xfrm>
                    <a:prstGeom prst="rect">
                      <a:avLst/>
                    </a:prstGeom>
                    <a:noFill/>
                    <a:ln w="9525">
                      <a:noFill/>
                      <a:miter lim="800000"/>
                      <a:headEnd/>
                      <a:tailEnd/>
                    </a:ln>
                  </pic:spPr>
                </pic:pic>
              </a:graphicData>
            </a:graphic>
          </wp:inline>
        </w:drawing>
      </w:r>
    </w:p>
    <w:p w:rsidR="000B020F" w:rsidRPr="004B2171" w:rsidRDefault="000B020F" w:rsidP="000B020F"/>
    <w:p w:rsidR="000B020F" w:rsidRPr="00082337" w:rsidRDefault="000B020F" w:rsidP="000B020F">
      <w:pPr>
        <w:pStyle w:val="Style65"/>
        <w:widowControl/>
        <w:spacing w:line="240" w:lineRule="auto"/>
        <w:ind w:firstLine="709"/>
        <w:jc w:val="center"/>
        <w:rPr>
          <w:rStyle w:val="FontStyle283"/>
          <w:sz w:val="28"/>
          <w:szCs w:val="28"/>
          <w:lang w:eastAsia="en-US"/>
        </w:rPr>
      </w:pPr>
      <w:r w:rsidRPr="00082337">
        <w:rPr>
          <w:rStyle w:val="FontStyle283"/>
          <w:sz w:val="28"/>
          <w:szCs w:val="28"/>
          <w:lang w:eastAsia="en-US"/>
        </w:rPr>
        <w:t xml:space="preserve">Рисунок 7.1 – Различные данные, полученные от </w:t>
      </w:r>
      <w:r w:rsidRPr="00082337">
        <w:rPr>
          <w:rStyle w:val="FontStyle283"/>
          <w:sz w:val="28"/>
          <w:szCs w:val="28"/>
          <w:lang w:val="en-US" w:eastAsia="en-US"/>
        </w:rPr>
        <w:t>TerraSAR</w:t>
      </w:r>
      <w:r w:rsidRPr="00082337">
        <w:rPr>
          <w:rStyle w:val="FontStyle283"/>
          <w:sz w:val="28"/>
          <w:szCs w:val="28"/>
          <w:lang w:eastAsia="en-US"/>
        </w:rPr>
        <w:t>-</w:t>
      </w:r>
      <w:r w:rsidRPr="00082337">
        <w:rPr>
          <w:rStyle w:val="FontStyle283"/>
          <w:sz w:val="28"/>
          <w:szCs w:val="28"/>
          <w:lang w:val="en-US" w:eastAsia="en-US"/>
        </w:rPr>
        <w:t>X</w:t>
      </w:r>
      <w:r w:rsidRPr="00082337">
        <w:rPr>
          <w:rStyle w:val="FontStyle283"/>
          <w:sz w:val="28"/>
          <w:szCs w:val="28"/>
          <w:lang w:eastAsia="en-US"/>
        </w:rPr>
        <w:t xml:space="preserve">. </w:t>
      </w:r>
      <w:r w:rsidRPr="00082337">
        <w:rPr>
          <w:rStyle w:val="FontStyle283"/>
          <w:sz w:val="28"/>
          <w:szCs w:val="28"/>
          <w:lang w:val="en-US" w:eastAsia="en-US"/>
        </w:rPr>
        <w:t>a</w:t>
      </w:r>
      <w:r w:rsidRPr="00082337">
        <w:rPr>
          <w:rStyle w:val="FontStyle283"/>
          <w:sz w:val="28"/>
          <w:szCs w:val="28"/>
          <w:lang w:eastAsia="en-US"/>
        </w:rPr>
        <w:t xml:space="preserve"> – ветер над озером Амерси (Германия), </w:t>
      </w:r>
      <w:r w:rsidRPr="00082337">
        <w:rPr>
          <w:rStyle w:val="FontStyle283"/>
          <w:sz w:val="28"/>
          <w:szCs w:val="28"/>
          <w:lang w:val="en-US" w:eastAsia="en-US"/>
        </w:rPr>
        <w:t>b</w:t>
      </w:r>
      <w:r w:rsidRPr="00082337">
        <w:rPr>
          <w:rStyle w:val="FontStyle283"/>
          <w:sz w:val="28"/>
          <w:szCs w:val="28"/>
          <w:lang w:eastAsia="en-US"/>
        </w:rPr>
        <w:t xml:space="preserve"> – волны на австралийским побережье, с – наводнение на реке Миссисипи (США), </w:t>
      </w:r>
      <w:r w:rsidRPr="00082337">
        <w:rPr>
          <w:rStyle w:val="FontStyle283"/>
          <w:sz w:val="28"/>
          <w:szCs w:val="28"/>
          <w:lang w:val="en-US" w:eastAsia="en-US"/>
        </w:rPr>
        <w:t>d</w:t>
      </w:r>
      <w:r w:rsidRPr="00082337">
        <w:rPr>
          <w:rStyle w:val="FontStyle283"/>
          <w:sz w:val="28"/>
          <w:szCs w:val="28"/>
          <w:lang w:eastAsia="en-US"/>
        </w:rPr>
        <w:t xml:space="preserve"> – бушующая поверхность на спуске Рейн (Швейцария), </w:t>
      </w:r>
      <w:r w:rsidRPr="00082337">
        <w:rPr>
          <w:rStyle w:val="FontStyle283"/>
          <w:sz w:val="28"/>
          <w:szCs w:val="28"/>
          <w:lang w:val="en-US" w:eastAsia="en-US"/>
        </w:rPr>
        <w:t>f</w:t>
      </w:r>
      <w:r w:rsidRPr="00082337">
        <w:rPr>
          <w:rStyle w:val="FontStyle283"/>
          <w:sz w:val="28"/>
          <w:szCs w:val="28"/>
          <w:lang w:eastAsia="en-US"/>
        </w:rPr>
        <w:t xml:space="preserve"> – мост с эффектом тени близ Виго (Испания)</w:t>
      </w:r>
    </w:p>
    <w:p w:rsidR="000B020F" w:rsidRPr="00082337" w:rsidRDefault="000B020F" w:rsidP="000B020F">
      <w:pPr>
        <w:pStyle w:val="Style65"/>
        <w:widowControl/>
        <w:spacing w:line="240" w:lineRule="auto"/>
        <w:ind w:firstLine="709"/>
        <w:rPr>
          <w:rStyle w:val="FontStyle283"/>
          <w:sz w:val="28"/>
          <w:szCs w:val="28"/>
          <w:lang w:eastAsia="en-US"/>
        </w:rPr>
      </w:pPr>
    </w:p>
    <w:p w:rsidR="000B020F" w:rsidRPr="00082337" w:rsidRDefault="000B020F" w:rsidP="000B020F">
      <w:pPr>
        <w:pStyle w:val="Style16"/>
        <w:widowControl/>
        <w:spacing w:line="240" w:lineRule="auto"/>
        <w:ind w:firstLine="709"/>
        <w:rPr>
          <w:rStyle w:val="FontStyle283"/>
          <w:sz w:val="28"/>
          <w:szCs w:val="28"/>
          <w:lang w:eastAsia="en-US"/>
        </w:rPr>
      </w:pPr>
      <w:r w:rsidRPr="00082337">
        <w:rPr>
          <w:rStyle w:val="FontStyle283"/>
          <w:sz w:val="28"/>
          <w:szCs w:val="28"/>
          <w:lang w:eastAsia="en-US"/>
        </w:rPr>
        <w:t xml:space="preserve">отображаемая область водным объектом. Для этого будет использоваться глобальная маска земли/воды, которая состоит из </w:t>
      </w:r>
      <w:r w:rsidRPr="00082337">
        <w:rPr>
          <w:rStyle w:val="FontStyle283"/>
          <w:sz w:val="28"/>
          <w:szCs w:val="28"/>
          <w:lang w:val="en-US" w:eastAsia="en-US"/>
        </w:rPr>
        <w:t>SRTM</w:t>
      </w:r>
      <w:r w:rsidRPr="00082337">
        <w:rPr>
          <w:rStyle w:val="FontStyle283"/>
          <w:sz w:val="28"/>
          <w:szCs w:val="28"/>
          <w:lang w:eastAsia="en-US"/>
        </w:rPr>
        <w:t xml:space="preserve"> (</w:t>
      </w:r>
      <w:r w:rsidRPr="00082337">
        <w:rPr>
          <w:rStyle w:val="FontStyle283"/>
          <w:sz w:val="28"/>
          <w:szCs w:val="28"/>
          <w:lang w:val="en-US" w:eastAsia="en-US"/>
        </w:rPr>
        <w:t>Shuttle</w:t>
      </w:r>
      <w:r w:rsidRPr="00082337">
        <w:rPr>
          <w:rStyle w:val="FontStyle283"/>
          <w:sz w:val="28"/>
          <w:szCs w:val="28"/>
          <w:lang w:eastAsia="en-US"/>
        </w:rPr>
        <w:t xml:space="preserve"> </w:t>
      </w:r>
      <w:r w:rsidRPr="00082337">
        <w:rPr>
          <w:rStyle w:val="FontStyle283"/>
          <w:sz w:val="28"/>
          <w:szCs w:val="28"/>
          <w:lang w:val="en-US" w:eastAsia="en-US"/>
        </w:rPr>
        <w:t>Radar</w:t>
      </w:r>
      <w:r w:rsidRPr="00082337">
        <w:rPr>
          <w:rStyle w:val="FontStyle283"/>
          <w:sz w:val="28"/>
          <w:szCs w:val="28"/>
          <w:lang w:eastAsia="en-US"/>
        </w:rPr>
        <w:t xml:space="preserve"> </w:t>
      </w:r>
      <w:r w:rsidRPr="00082337">
        <w:rPr>
          <w:rStyle w:val="FontStyle283"/>
          <w:sz w:val="28"/>
          <w:szCs w:val="28"/>
          <w:lang w:val="en-US" w:eastAsia="en-US"/>
        </w:rPr>
        <w:t>Topography</w:t>
      </w:r>
      <w:r w:rsidRPr="00082337">
        <w:rPr>
          <w:rStyle w:val="FontStyle283"/>
          <w:sz w:val="28"/>
          <w:szCs w:val="28"/>
          <w:lang w:eastAsia="en-US"/>
        </w:rPr>
        <w:t xml:space="preserve"> </w:t>
      </w:r>
      <w:r w:rsidRPr="00082337">
        <w:rPr>
          <w:rStyle w:val="FontStyle283"/>
          <w:sz w:val="28"/>
          <w:szCs w:val="28"/>
          <w:lang w:val="en-US" w:eastAsia="en-US"/>
        </w:rPr>
        <w:t>Mission</w:t>
      </w:r>
      <w:r w:rsidRPr="00082337">
        <w:rPr>
          <w:rStyle w:val="FontStyle283"/>
          <w:sz w:val="28"/>
          <w:szCs w:val="28"/>
          <w:lang w:eastAsia="en-US"/>
        </w:rPr>
        <w:t xml:space="preserve">) водная маска и </w:t>
      </w:r>
      <w:r w:rsidRPr="00082337">
        <w:rPr>
          <w:rStyle w:val="FontStyle283"/>
          <w:sz w:val="28"/>
          <w:szCs w:val="28"/>
          <w:lang w:val="en-US" w:eastAsia="en-US"/>
        </w:rPr>
        <w:t>GSHHS</w:t>
      </w:r>
      <w:r w:rsidRPr="00082337">
        <w:rPr>
          <w:rStyle w:val="FontStyle283"/>
          <w:sz w:val="28"/>
          <w:szCs w:val="28"/>
          <w:lang w:eastAsia="en-US"/>
        </w:rPr>
        <w:t xml:space="preserve"> (</w:t>
      </w:r>
      <w:r w:rsidRPr="00082337">
        <w:rPr>
          <w:rStyle w:val="FontStyle283"/>
          <w:sz w:val="28"/>
          <w:szCs w:val="28"/>
          <w:lang w:val="en-US" w:eastAsia="en-US"/>
        </w:rPr>
        <w:t>Self</w:t>
      </w:r>
      <w:r w:rsidRPr="00082337">
        <w:rPr>
          <w:rStyle w:val="FontStyle283"/>
          <w:sz w:val="28"/>
          <w:szCs w:val="28"/>
          <w:lang w:eastAsia="en-US"/>
        </w:rPr>
        <w:t>-</w:t>
      </w:r>
      <w:r w:rsidRPr="00082337">
        <w:rPr>
          <w:rStyle w:val="FontStyle283"/>
          <w:sz w:val="28"/>
          <w:szCs w:val="28"/>
          <w:lang w:val="en-US" w:eastAsia="en-US"/>
        </w:rPr>
        <w:t>consistent</w:t>
      </w:r>
      <w:r w:rsidRPr="00082337">
        <w:rPr>
          <w:rStyle w:val="FontStyle283"/>
          <w:sz w:val="28"/>
          <w:szCs w:val="28"/>
          <w:lang w:eastAsia="en-US"/>
        </w:rPr>
        <w:t xml:space="preserve">, </w:t>
      </w:r>
      <w:r w:rsidRPr="00082337">
        <w:rPr>
          <w:rStyle w:val="FontStyle283"/>
          <w:sz w:val="28"/>
          <w:szCs w:val="28"/>
          <w:lang w:val="en-US" w:eastAsia="en-US"/>
        </w:rPr>
        <w:t>Hierar</w:t>
      </w:r>
      <w:r w:rsidRPr="00082337">
        <w:rPr>
          <w:rStyle w:val="FontStyle283"/>
          <w:sz w:val="28"/>
          <w:szCs w:val="28"/>
          <w:lang w:eastAsia="en-US"/>
        </w:rPr>
        <w:softHyphen/>
      </w:r>
      <w:r w:rsidRPr="00082337">
        <w:rPr>
          <w:rStyle w:val="FontStyle283"/>
          <w:sz w:val="28"/>
          <w:szCs w:val="28"/>
          <w:lang w:val="en-US" w:eastAsia="en-US"/>
        </w:rPr>
        <w:t>chical</w:t>
      </w:r>
      <w:r w:rsidRPr="00082337">
        <w:rPr>
          <w:rStyle w:val="FontStyle283"/>
          <w:sz w:val="28"/>
          <w:szCs w:val="28"/>
          <w:lang w:eastAsia="en-US"/>
        </w:rPr>
        <w:t xml:space="preserve">, </w:t>
      </w:r>
      <w:r w:rsidRPr="00082337">
        <w:rPr>
          <w:rStyle w:val="FontStyle283"/>
          <w:sz w:val="28"/>
          <w:szCs w:val="28"/>
          <w:lang w:val="en-US" w:eastAsia="en-US"/>
        </w:rPr>
        <w:t>High</w:t>
      </w:r>
      <w:r w:rsidRPr="00082337">
        <w:rPr>
          <w:rStyle w:val="FontStyle283"/>
          <w:sz w:val="28"/>
          <w:szCs w:val="28"/>
          <w:lang w:eastAsia="en-US"/>
        </w:rPr>
        <w:t>-</w:t>
      </w:r>
      <w:r w:rsidRPr="00082337">
        <w:rPr>
          <w:rStyle w:val="FontStyle283"/>
          <w:sz w:val="28"/>
          <w:szCs w:val="28"/>
          <w:lang w:val="en-US" w:eastAsia="en-US"/>
        </w:rPr>
        <w:t>resolution</w:t>
      </w:r>
      <w:r w:rsidRPr="00082337">
        <w:rPr>
          <w:rStyle w:val="FontStyle283"/>
          <w:sz w:val="28"/>
          <w:szCs w:val="28"/>
          <w:lang w:eastAsia="en-US"/>
        </w:rPr>
        <w:t xml:space="preserve"> </w:t>
      </w:r>
      <w:r w:rsidRPr="00082337">
        <w:rPr>
          <w:rStyle w:val="FontStyle283"/>
          <w:sz w:val="28"/>
          <w:szCs w:val="28"/>
          <w:lang w:val="en-US" w:eastAsia="en-US"/>
        </w:rPr>
        <w:t>Shoreline</w:t>
      </w:r>
      <w:r w:rsidRPr="00082337">
        <w:rPr>
          <w:rStyle w:val="FontStyle283"/>
          <w:sz w:val="28"/>
          <w:szCs w:val="28"/>
          <w:lang w:eastAsia="en-US"/>
        </w:rPr>
        <w:t>) База данных. Они используют справочные данные,которые доступны глобально (</w:t>
      </w:r>
      <w:r w:rsidRPr="00082337">
        <w:rPr>
          <w:rStyle w:val="FontStyle283"/>
          <w:sz w:val="28"/>
          <w:szCs w:val="28"/>
          <w:lang w:val="en-US" w:eastAsia="en-US"/>
        </w:rPr>
        <w:t>GSHHS</w:t>
      </w:r>
      <w:r w:rsidRPr="00082337">
        <w:rPr>
          <w:rStyle w:val="FontStyle283"/>
          <w:sz w:val="28"/>
          <w:szCs w:val="28"/>
          <w:lang w:eastAsia="en-US"/>
        </w:rPr>
        <w:t>) и бесплатно.</w:t>
      </w:r>
    </w:p>
    <w:p w:rsidR="000B020F" w:rsidRPr="00082337" w:rsidRDefault="000B020F" w:rsidP="000B020F">
      <w:pPr>
        <w:pStyle w:val="Style16"/>
        <w:widowControl/>
        <w:spacing w:line="240" w:lineRule="auto"/>
        <w:ind w:firstLine="709"/>
        <w:rPr>
          <w:rStyle w:val="FontStyle283"/>
          <w:sz w:val="28"/>
          <w:szCs w:val="28"/>
          <w:lang w:eastAsia="en-US"/>
        </w:rPr>
      </w:pPr>
      <w:r w:rsidRPr="00082337">
        <w:rPr>
          <w:rStyle w:val="FontStyle283"/>
          <w:sz w:val="28"/>
          <w:szCs w:val="28"/>
          <w:lang w:eastAsia="en-US"/>
        </w:rPr>
        <w:t xml:space="preserve">Эта маска будет создана перед запуском </w:t>
      </w:r>
      <w:r w:rsidRPr="00082337">
        <w:rPr>
          <w:rStyle w:val="FontStyle283"/>
          <w:sz w:val="28"/>
          <w:szCs w:val="28"/>
          <w:lang w:val="en-US" w:eastAsia="en-US"/>
        </w:rPr>
        <w:t>TanDEM</w:t>
      </w:r>
      <w:r w:rsidRPr="00082337">
        <w:rPr>
          <w:rStyle w:val="FontStyle283"/>
          <w:sz w:val="28"/>
          <w:szCs w:val="28"/>
          <w:lang w:eastAsia="en-US"/>
        </w:rPr>
        <w:t>-</w:t>
      </w:r>
      <w:r w:rsidRPr="00082337">
        <w:rPr>
          <w:rStyle w:val="FontStyle283"/>
          <w:sz w:val="28"/>
          <w:szCs w:val="28"/>
          <w:lang w:val="en-US" w:eastAsia="en-US"/>
        </w:rPr>
        <w:t>X</w:t>
      </w:r>
      <w:r w:rsidRPr="00082337">
        <w:rPr>
          <w:rStyle w:val="FontStyle283"/>
          <w:sz w:val="28"/>
          <w:szCs w:val="28"/>
          <w:lang w:eastAsia="en-US"/>
        </w:rPr>
        <w:t xml:space="preserve"> и сохранена как набор двоичных данных в структуре базы данных </w:t>
      </w:r>
      <w:r w:rsidRPr="00082337">
        <w:rPr>
          <w:rStyle w:val="FontStyle283"/>
          <w:sz w:val="28"/>
          <w:szCs w:val="28"/>
          <w:lang w:val="en-US" w:eastAsia="en-US"/>
        </w:rPr>
        <w:t>DEM</w:t>
      </w:r>
      <w:r w:rsidRPr="00082337">
        <w:rPr>
          <w:rStyle w:val="FontStyle283"/>
          <w:sz w:val="28"/>
          <w:szCs w:val="28"/>
          <w:lang w:eastAsia="en-US"/>
        </w:rPr>
        <w:t xml:space="preserve">. Основная цель этого подхода состоит в том, чтобы исключить области пустыни из водной маски и таким образом уменьшить продолжительность обработки. </w:t>
      </w:r>
    </w:p>
    <w:p w:rsidR="000B020F" w:rsidRPr="00082337" w:rsidRDefault="000B020F" w:rsidP="000B020F">
      <w:pPr>
        <w:pStyle w:val="Style16"/>
        <w:widowControl/>
        <w:spacing w:line="240" w:lineRule="auto"/>
        <w:ind w:firstLine="709"/>
        <w:rPr>
          <w:rStyle w:val="FontStyle283"/>
          <w:sz w:val="28"/>
          <w:szCs w:val="28"/>
          <w:lang w:eastAsia="en-US"/>
        </w:rPr>
      </w:pPr>
      <w:r w:rsidRPr="00082337">
        <w:rPr>
          <w:rStyle w:val="FontStyle283"/>
          <w:sz w:val="28"/>
          <w:szCs w:val="28"/>
          <w:lang w:eastAsia="en-US"/>
        </w:rPr>
        <w:t xml:space="preserve">Кроме того, полярные области будут включены в этот набор данных из-за больших различий на границе вода – лед, которая лишает возможности производить последовательную водную маску для этих областей с автоматизированными процедурами. Следующий набор данных, который будет использоваться, чтобы исключить пустыню и Полярные области, является Тип Растительности </w:t>
      </w:r>
      <w:r w:rsidRPr="00082337">
        <w:rPr>
          <w:rStyle w:val="FontStyle283"/>
          <w:sz w:val="28"/>
          <w:szCs w:val="28"/>
          <w:lang w:val="en-US" w:eastAsia="en-US"/>
        </w:rPr>
        <w:t>MODIS</w:t>
      </w:r>
      <w:r w:rsidRPr="00082337">
        <w:rPr>
          <w:rStyle w:val="FontStyle283"/>
          <w:sz w:val="28"/>
          <w:szCs w:val="28"/>
          <w:lang w:eastAsia="en-US"/>
        </w:rPr>
        <w:t>/</w:t>
      </w:r>
      <w:r w:rsidRPr="00082337">
        <w:rPr>
          <w:rStyle w:val="FontStyle283"/>
          <w:sz w:val="28"/>
          <w:szCs w:val="28"/>
          <w:lang w:val="en-US" w:eastAsia="en-US"/>
        </w:rPr>
        <w:t>Terra</w:t>
      </w:r>
      <w:r w:rsidRPr="00082337">
        <w:rPr>
          <w:rStyle w:val="FontStyle283"/>
          <w:sz w:val="28"/>
          <w:szCs w:val="28"/>
          <w:lang w:eastAsia="en-US"/>
        </w:rPr>
        <w:t xml:space="preserve">. Этот набор данных включают </w:t>
      </w:r>
      <w:r w:rsidRPr="00082337">
        <w:rPr>
          <w:rStyle w:val="FontStyle283"/>
          <w:sz w:val="28"/>
          <w:szCs w:val="28"/>
          <w:lang w:eastAsia="en-US"/>
        </w:rPr>
        <w:lastRenderedPageBreak/>
        <w:t xml:space="preserve">«Области, лишенные растительного покрова», «Неплодородные или лишенные растительности» и «Снег и Лед». </w:t>
      </w:r>
    </w:p>
    <w:p w:rsidR="000B020F" w:rsidRPr="00082337" w:rsidRDefault="000B020F" w:rsidP="000B020F">
      <w:pPr>
        <w:pStyle w:val="Style16"/>
        <w:widowControl/>
        <w:spacing w:line="240" w:lineRule="auto"/>
        <w:ind w:firstLine="709"/>
        <w:rPr>
          <w:rStyle w:val="FontStyle283"/>
          <w:sz w:val="28"/>
          <w:szCs w:val="28"/>
          <w:lang w:eastAsia="en-US"/>
        </w:rPr>
      </w:pPr>
      <w:r w:rsidRPr="00082337">
        <w:rPr>
          <w:rStyle w:val="FontStyle283"/>
          <w:sz w:val="28"/>
          <w:szCs w:val="28"/>
          <w:lang w:eastAsia="en-US"/>
        </w:rPr>
        <w:t xml:space="preserve">Как сказано выше </w:t>
      </w:r>
      <w:r w:rsidRPr="00082337">
        <w:rPr>
          <w:rStyle w:val="FontStyle283"/>
          <w:sz w:val="28"/>
          <w:szCs w:val="28"/>
          <w:lang w:val="en-US" w:eastAsia="en-US"/>
        </w:rPr>
        <w:t>TanDEM</w:t>
      </w:r>
      <w:r w:rsidRPr="00082337">
        <w:rPr>
          <w:rStyle w:val="FontStyle283"/>
          <w:sz w:val="28"/>
          <w:szCs w:val="28"/>
          <w:lang w:eastAsia="en-US"/>
        </w:rPr>
        <w:t>-</w:t>
      </w:r>
      <w:r w:rsidRPr="00082337">
        <w:rPr>
          <w:rStyle w:val="FontStyle283"/>
          <w:sz w:val="28"/>
          <w:szCs w:val="28"/>
          <w:lang w:val="en-US" w:eastAsia="en-US"/>
        </w:rPr>
        <w:t>X</w:t>
      </w:r>
      <w:r w:rsidRPr="00082337">
        <w:rPr>
          <w:rStyle w:val="FontStyle283"/>
          <w:sz w:val="28"/>
          <w:szCs w:val="28"/>
          <w:lang w:eastAsia="en-US"/>
        </w:rPr>
        <w:t xml:space="preserve"> будет состоять из двух спутников, которые будут летать очень близко друг от друга. Расстояние между этими двумя спутниками будет в диапазоне от 200 м до нескольких километров. После запуска </w:t>
      </w:r>
      <w:r w:rsidRPr="00082337">
        <w:rPr>
          <w:rStyle w:val="FontStyle283"/>
          <w:sz w:val="28"/>
          <w:szCs w:val="28"/>
          <w:lang w:val="en-US" w:eastAsia="en-US"/>
        </w:rPr>
        <w:t>TanDEM</w:t>
      </w:r>
      <w:r w:rsidRPr="00082337">
        <w:rPr>
          <w:rStyle w:val="FontStyle283"/>
          <w:sz w:val="28"/>
          <w:szCs w:val="28"/>
          <w:lang w:eastAsia="en-US"/>
        </w:rPr>
        <w:t>-</w:t>
      </w:r>
      <w:r w:rsidRPr="00082337">
        <w:rPr>
          <w:rStyle w:val="FontStyle283"/>
          <w:sz w:val="28"/>
          <w:szCs w:val="28"/>
          <w:lang w:val="en-US" w:eastAsia="en-US"/>
        </w:rPr>
        <w:t>X</w:t>
      </w:r>
      <w:r w:rsidRPr="00082337">
        <w:rPr>
          <w:rStyle w:val="FontStyle283"/>
          <w:sz w:val="28"/>
          <w:szCs w:val="28"/>
          <w:lang w:eastAsia="en-US"/>
        </w:rPr>
        <w:t xml:space="preserve"> в течении первого месяца будет проводиться тестирование системы на способность получения данных о водных объектах и типе растительности. </w:t>
      </w:r>
    </w:p>
    <w:p w:rsidR="000B020F" w:rsidRPr="00082337" w:rsidRDefault="000B020F" w:rsidP="000B020F">
      <w:pPr>
        <w:pStyle w:val="Style40"/>
        <w:widowControl/>
        <w:ind w:firstLine="709"/>
        <w:jc w:val="both"/>
        <w:rPr>
          <w:sz w:val="28"/>
          <w:szCs w:val="28"/>
        </w:rPr>
      </w:pPr>
      <w:r w:rsidRPr="00082337">
        <w:rPr>
          <w:sz w:val="28"/>
          <w:szCs w:val="28"/>
        </w:rPr>
        <w:t>Дополнительные методы будут применены, если  основные методы не будут достаточными для обнаружения водных объектов. В обязанности оператора будет включена обработка данных. Водные маски, которые автоматически произведены, будут проверяться оператором и или одобряться или сигнализироваться для шага переработки с дальнейшими аналитическими модулями. В настоящее время проанализировано удобство использования Активных Моделей Контура, инициализированных от существующих водных масок (</w:t>
      </w:r>
      <w:r w:rsidRPr="00082337">
        <w:rPr>
          <w:sz w:val="28"/>
          <w:szCs w:val="28"/>
          <w:lang w:val="en-US"/>
        </w:rPr>
        <w:t>SRTM</w:t>
      </w:r>
      <w:r w:rsidRPr="00082337">
        <w:rPr>
          <w:sz w:val="28"/>
          <w:szCs w:val="28"/>
        </w:rPr>
        <w:t xml:space="preserve">, </w:t>
      </w:r>
      <w:r w:rsidRPr="00082337">
        <w:rPr>
          <w:sz w:val="28"/>
          <w:szCs w:val="28"/>
          <w:lang w:val="en-US"/>
        </w:rPr>
        <w:t>GSHHS</w:t>
      </w:r>
      <w:r w:rsidRPr="00082337">
        <w:rPr>
          <w:sz w:val="28"/>
          <w:szCs w:val="28"/>
        </w:rPr>
        <w:t xml:space="preserve">) для </w:t>
      </w:r>
      <w:r w:rsidRPr="00082337">
        <w:rPr>
          <w:rStyle w:val="FontStyle283"/>
          <w:sz w:val="28"/>
          <w:szCs w:val="28"/>
          <w:lang w:val="en-US" w:eastAsia="en-US"/>
        </w:rPr>
        <w:t>Tan</w:t>
      </w:r>
      <w:r w:rsidRPr="00082337">
        <w:rPr>
          <w:rStyle w:val="FontStyle283"/>
          <w:sz w:val="28"/>
          <w:szCs w:val="28"/>
          <w:lang w:eastAsia="en-US"/>
        </w:rPr>
        <w:t>-</w:t>
      </w:r>
      <w:r w:rsidRPr="00082337">
        <w:rPr>
          <w:rStyle w:val="FontStyle283"/>
          <w:sz w:val="28"/>
          <w:szCs w:val="28"/>
          <w:lang w:val="en-US" w:eastAsia="en-US"/>
        </w:rPr>
        <w:t>DEM</w:t>
      </w:r>
      <w:r w:rsidRPr="00082337">
        <w:rPr>
          <w:rStyle w:val="FontStyle283"/>
          <w:sz w:val="28"/>
          <w:szCs w:val="28"/>
          <w:lang w:eastAsia="en-US"/>
        </w:rPr>
        <w:t>-</w:t>
      </w:r>
      <w:r w:rsidRPr="00082337">
        <w:rPr>
          <w:rStyle w:val="FontStyle283"/>
          <w:sz w:val="28"/>
          <w:szCs w:val="28"/>
          <w:lang w:val="en-US" w:eastAsia="en-US"/>
        </w:rPr>
        <w:t>X</w:t>
      </w:r>
      <w:r w:rsidRPr="00082337">
        <w:rPr>
          <w:sz w:val="28"/>
          <w:szCs w:val="28"/>
        </w:rPr>
        <w:t xml:space="preserve"> процессора обнаружения водных объектов.</w:t>
      </w:r>
    </w:p>
    <w:p w:rsidR="000B020F" w:rsidRPr="00082337" w:rsidRDefault="000B020F" w:rsidP="000B020F">
      <w:pPr>
        <w:pStyle w:val="Style40"/>
        <w:widowControl/>
        <w:ind w:firstLine="709"/>
        <w:jc w:val="both"/>
        <w:rPr>
          <w:sz w:val="28"/>
          <w:szCs w:val="28"/>
        </w:rPr>
      </w:pPr>
      <w:r w:rsidRPr="00082337">
        <w:rPr>
          <w:sz w:val="28"/>
          <w:szCs w:val="28"/>
        </w:rPr>
        <w:t xml:space="preserve">Тень и задержка данных от предшествующего шага обработки исходных данных используются, чтобы удалить эти области из водной маски. Это особенно важно в высоком гористом ландшафте. Результат будет сохранен к так называемой </w:t>
      </w:r>
      <w:r w:rsidRPr="00082337">
        <w:rPr>
          <w:rStyle w:val="FontStyle283"/>
          <w:sz w:val="28"/>
          <w:szCs w:val="28"/>
          <w:lang w:val="en-US" w:eastAsia="en-US"/>
        </w:rPr>
        <w:t>Flag</w:t>
      </w:r>
      <w:r w:rsidRPr="00082337">
        <w:rPr>
          <w:rStyle w:val="FontStyle283"/>
          <w:sz w:val="28"/>
          <w:szCs w:val="28"/>
          <w:lang w:eastAsia="en-US"/>
        </w:rPr>
        <w:t xml:space="preserve"> </w:t>
      </w:r>
      <w:r w:rsidRPr="00082337">
        <w:rPr>
          <w:rStyle w:val="FontStyle283"/>
          <w:sz w:val="28"/>
          <w:szCs w:val="28"/>
          <w:lang w:val="en-US" w:eastAsia="en-US"/>
        </w:rPr>
        <w:t>Mask</w:t>
      </w:r>
      <w:r w:rsidRPr="00082337">
        <w:rPr>
          <w:sz w:val="28"/>
          <w:szCs w:val="28"/>
        </w:rPr>
        <w:t xml:space="preserve">. Этот набор данных содержит по крайней мере три уровня вероятности того, что полученые изображения принадлежат водному объекту или суше. </w:t>
      </w:r>
    </w:p>
    <w:p w:rsidR="000B020F" w:rsidRPr="00082337" w:rsidRDefault="000B020F" w:rsidP="000B020F">
      <w:pPr>
        <w:pStyle w:val="Style40"/>
        <w:widowControl/>
        <w:ind w:firstLine="709"/>
        <w:jc w:val="both"/>
        <w:rPr>
          <w:sz w:val="28"/>
          <w:szCs w:val="28"/>
        </w:rPr>
      </w:pPr>
      <w:r w:rsidRPr="00082337">
        <w:rPr>
          <w:sz w:val="28"/>
          <w:szCs w:val="28"/>
        </w:rPr>
        <w:t xml:space="preserve">Полученные от </w:t>
      </w:r>
      <w:r w:rsidRPr="00082337">
        <w:rPr>
          <w:rStyle w:val="FontStyle283"/>
          <w:sz w:val="28"/>
          <w:szCs w:val="28"/>
          <w:lang w:val="en-US" w:eastAsia="en-US"/>
        </w:rPr>
        <w:t>Tan</w:t>
      </w:r>
      <w:r w:rsidRPr="00082337">
        <w:rPr>
          <w:rStyle w:val="FontStyle283"/>
          <w:sz w:val="28"/>
          <w:szCs w:val="28"/>
          <w:lang w:eastAsia="en-US"/>
        </w:rPr>
        <w:t>-</w:t>
      </w:r>
      <w:r w:rsidRPr="00082337">
        <w:rPr>
          <w:rStyle w:val="FontStyle283"/>
          <w:sz w:val="28"/>
          <w:szCs w:val="28"/>
          <w:lang w:val="en-US" w:eastAsia="en-US"/>
        </w:rPr>
        <w:t>DEM</w:t>
      </w:r>
      <w:r w:rsidRPr="00082337">
        <w:rPr>
          <w:rStyle w:val="FontStyle283"/>
          <w:sz w:val="28"/>
          <w:szCs w:val="28"/>
          <w:lang w:eastAsia="en-US"/>
        </w:rPr>
        <w:t>-</w:t>
      </w:r>
      <w:r w:rsidRPr="00082337">
        <w:rPr>
          <w:rStyle w:val="FontStyle283"/>
          <w:sz w:val="28"/>
          <w:szCs w:val="28"/>
          <w:lang w:val="en-US" w:eastAsia="en-US"/>
        </w:rPr>
        <w:t>X</w:t>
      </w:r>
      <w:r w:rsidRPr="00082337">
        <w:rPr>
          <w:sz w:val="28"/>
          <w:szCs w:val="28"/>
        </w:rPr>
        <w:t xml:space="preserve"> данные будут содержать по крайней мере два набора данных для каждой континентальной области на Земле и будут зарегистрированы с единственной поляризацией. Эти два освещения будут приобретены впоследствии на первом и втором году приобретения </w:t>
      </w:r>
      <w:r w:rsidRPr="00082337">
        <w:rPr>
          <w:sz w:val="28"/>
          <w:szCs w:val="28"/>
          <w:lang w:val="en-US"/>
        </w:rPr>
        <w:t>DEM</w:t>
      </w:r>
      <w:r w:rsidRPr="00082337">
        <w:rPr>
          <w:sz w:val="28"/>
          <w:szCs w:val="28"/>
        </w:rPr>
        <w:t xml:space="preserve">. Для высокого гористого ландшафта с крутыми наклонами третье получение и накопление данных будет выполнено с различными параметрами датчика (направление полета, угол уровня). Это позволяет улучшать результат поколения </w:t>
      </w:r>
      <w:r w:rsidRPr="00082337">
        <w:rPr>
          <w:sz w:val="28"/>
          <w:szCs w:val="28"/>
          <w:lang w:val="en-US"/>
        </w:rPr>
        <w:t>DEM</w:t>
      </w:r>
      <w:r w:rsidRPr="00082337">
        <w:rPr>
          <w:sz w:val="28"/>
          <w:szCs w:val="28"/>
        </w:rPr>
        <w:t xml:space="preserve"> в трудном ландшафте. Это также помогает обнаружить дальнейшие водные объекты в высоких горных долинах. </w:t>
      </w:r>
    </w:p>
    <w:p w:rsidR="000B020F" w:rsidRPr="00082337" w:rsidRDefault="000B020F" w:rsidP="000B020F">
      <w:pPr>
        <w:pStyle w:val="Style16"/>
        <w:widowControl/>
        <w:spacing w:line="240" w:lineRule="auto"/>
        <w:ind w:firstLine="709"/>
        <w:rPr>
          <w:rStyle w:val="FontStyle283"/>
          <w:sz w:val="28"/>
          <w:szCs w:val="28"/>
          <w:lang w:eastAsia="en-US"/>
        </w:rPr>
      </w:pPr>
      <w:r w:rsidRPr="00082337">
        <w:rPr>
          <w:rStyle w:val="FontStyle283"/>
          <w:sz w:val="28"/>
          <w:szCs w:val="28"/>
          <w:lang w:eastAsia="en-US"/>
        </w:rPr>
        <w:t xml:space="preserve">Далее описан пример отображения наводнения, использующий местные функции структуры и Цифровую Модель местности (рисунок 7.2). Был проанализирован набор данных с </w:t>
      </w:r>
      <w:r w:rsidRPr="00082337">
        <w:rPr>
          <w:rStyle w:val="FontStyle283"/>
          <w:sz w:val="28"/>
          <w:szCs w:val="28"/>
          <w:lang w:val="en-US" w:eastAsia="en-US"/>
        </w:rPr>
        <w:t>TerraSAR</w:t>
      </w:r>
      <w:r w:rsidRPr="00082337">
        <w:rPr>
          <w:rStyle w:val="FontStyle283"/>
          <w:sz w:val="28"/>
          <w:szCs w:val="28"/>
          <w:lang w:eastAsia="en-US"/>
        </w:rPr>
        <w:t>-</w:t>
      </w:r>
      <w:r w:rsidRPr="00082337">
        <w:rPr>
          <w:rStyle w:val="FontStyle283"/>
          <w:sz w:val="28"/>
          <w:szCs w:val="28"/>
          <w:lang w:val="en-US" w:eastAsia="en-US"/>
        </w:rPr>
        <w:t>X</w:t>
      </w:r>
      <w:r w:rsidRPr="00082337">
        <w:rPr>
          <w:rStyle w:val="FontStyle283"/>
          <w:sz w:val="28"/>
          <w:szCs w:val="28"/>
          <w:lang w:eastAsia="en-US"/>
        </w:rPr>
        <w:t xml:space="preserve"> в ситуации с наводнением вдоль Уайт-Ривера в Арканзасе (США). Доступный набор данных был приобретен со </w:t>
      </w:r>
      <w:r w:rsidRPr="00082337">
        <w:rPr>
          <w:rStyle w:val="FontStyle283"/>
          <w:sz w:val="28"/>
          <w:szCs w:val="28"/>
          <w:lang w:val="en-US" w:eastAsia="en-US"/>
        </w:rPr>
        <w:t>StripMap</w:t>
      </w:r>
      <w:r w:rsidRPr="00082337">
        <w:rPr>
          <w:rStyle w:val="FontStyle283"/>
          <w:sz w:val="28"/>
          <w:szCs w:val="28"/>
          <w:lang w:eastAsia="en-US"/>
        </w:rPr>
        <w:t xml:space="preserve"> (пространственное разрешение на 3.5 м) с горизонтальной поляризацией. Извилистая река ясно видима по изображению темной линии (гладкая водная поверхность). Река окружена лесными областями. Эти затопляемые области растительности характеризуются очень высокой  отражающее способностью, которая вызвана так называемым эффектом двойного отражения. Это означает, что многократные отражение между стволами и ветвями деревьев и водной поверхности приводят к увеличению мощности отраженного сигнала. </w:t>
      </w:r>
    </w:p>
    <w:p w:rsidR="000B020F" w:rsidRPr="00082337" w:rsidRDefault="000B020F" w:rsidP="000B020F">
      <w:pPr>
        <w:pStyle w:val="Style16"/>
        <w:widowControl/>
        <w:spacing w:line="240" w:lineRule="auto"/>
        <w:ind w:firstLine="709"/>
        <w:rPr>
          <w:rStyle w:val="FontStyle283"/>
          <w:sz w:val="28"/>
          <w:szCs w:val="28"/>
          <w:lang w:eastAsia="en-US"/>
        </w:rPr>
      </w:pPr>
      <w:r w:rsidRPr="00082337">
        <w:rPr>
          <w:rStyle w:val="FontStyle283"/>
          <w:sz w:val="28"/>
          <w:szCs w:val="28"/>
          <w:lang w:eastAsia="en-US"/>
        </w:rPr>
        <w:t xml:space="preserve">С помощью </w:t>
      </w:r>
      <w:r w:rsidRPr="00082337">
        <w:rPr>
          <w:rStyle w:val="FontStyle283"/>
          <w:sz w:val="28"/>
          <w:szCs w:val="28"/>
          <w:lang w:val="en-US" w:eastAsia="en-US"/>
        </w:rPr>
        <w:t>DEM</w:t>
      </w:r>
      <w:r w:rsidRPr="00082337">
        <w:rPr>
          <w:rStyle w:val="FontStyle283"/>
          <w:sz w:val="28"/>
          <w:szCs w:val="28"/>
          <w:lang w:eastAsia="en-US"/>
        </w:rPr>
        <w:t xml:space="preserve"> вычислены данные об уклоне. </w:t>
      </w:r>
    </w:p>
    <w:p w:rsidR="000B020F" w:rsidRPr="00082337" w:rsidRDefault="000B020F" w:rsidP="000B020F">
      <w:pPr>
        <w:pStyle w:val="Style16"/>
        <w:widowControl/>
        <w:spacing w:line="240" w:lineRule="auto"/>
        <w:ind w:firstLine="709"/>
        <w:rPr>
          <w:rStyle w:val="FontStyle283"/>
          <w:sz w:val="28"/>
          <w:szCs w:val="28"/>
          <w:lang w:eastAsia="en-US"/>
        </w:rPr>
      </w:pPr>
      <w:r w:rsidRPr="00082337">
        <w:rPr>
          <w:rStyle w:val="FontStyle283"/>
          <w:sz w:val="28"/>
          <w:szCs w:val="28"/>
          <w:lang w:eastAsia="en-US"/>
        </w:rPr>
        <w:lastRenderedPageBreak/>
        <w:t xml:space="preserve">И </w:t>
      </w:r>
      <w:r w:rsidRPr="00082337">
        <w:rPr>
          <w:rStyle w:val="FontStyle283"/>
          <w:sz w:val="28"/>
          <w:szCs w:val="28"/>
          <w:lang w:val="en-US" w:eastAsia="en-US"/>
        </w:rPr>
        <w:t>DEM</w:t>
      </w:r>
      <w:r w:rsidRPr="00082337">
        <w:rPr>
          <w:rStyle w:val="FontStyle283"/>
          <w:sz w:val="28"/>
          <w:szCs w:val="28"/>
          <w:lang w:eastAsia="en-US"/>
        </w:rPr>
        <w:t xml:space="preserve"> и данные об уклоне используются, чтобы исключить водные объекты в крутых наклонах и в гористом ландшафте от получающейся водной маски. По размеру фильтрованного изображения вычисляют три свойства. Это значение, стандартное отклонение и диапазон данных (максимально, минимальное). Логарифмическое преобразование проводится с тремя слоями результата, чтобы улучшить разделение водных объектов от земельной площади.</w:t>
      </w:r>
    </w:p>
    <w:p w:rsidR="000B020F" w:rsidRPr="00082337" w:rsidRDefault="000B020F" w:rsidP="000B020F">
      <w:pPr>
        <w:pStyle w:val="Style16"/>
        <w:widowControl/>
        <w:spacing w:line="240" w:lineRule="auto"/>
        <w:ind w:firstLine="709"/>
        <w:rPr>
          <w:rStyle w:val="FontStyle283"/>
          <w:sz w:val="28"/>
          <w:szCs w:val="28"/>
          <w:lang w:eastAsia="en-US"/>
        </w:rPr>
      </w:pPr>
      <w:r w:rsidRPr="00082337">
        <w:rPr>
          <w:rStyle w:val="FontStyle283"/>
          <w:sz w:val="28"/>
          <w:szCs w:val="28"/>
          <w:lang w:eastAsia="en-US"/>
        </w:rPr>
        <w:t xml:space="preserve">Используя изображение, пропущенное через фильтры была установлена граница между водным объектом и затопляемой лесной областью. Граница леса известна из  того, что отраженный сигнал от леса значительно выше, чем от незатопляемых лесов из-за сильного эффекта двойного отражения. Результат этой процедуры - растровый слой, который содержит и водную маску и затопляемую лесную маску. </w:t>
      </w:r>
    </w:p>
    <w:p w:rsidR="000B020F" w:rsidRPr="00082337" w:rsidRDefault="000B020F" w:rsidP="000B020F">
      <w:pPr>
        <w:pStyle w:val="Style16"/>
        <w:widowControl/>
        <w:spacing w:line="240" w:lineRule="auto"/>
        <w:ind w:firstLine="709"/>
        <w:rPr>
          <w:rStyle w:val="FontStyle283"/>
          <w:sz w:val="28"/>
          <w:szCs w:val="28"/>
          <w:lang w:eastAsia="en-US"/>
        </w:rPr>
      </w:pPr>
    </w:p>
    <w:p w:rsidR="000B020F" w:rsidRPr="00082337" w:rsidRDefault="000B020F" w:rsidP="000B020F">
      <w:pPr>
        <w:pStyle w:val="Style16"/>
        <w:widowControl/>
        <w:spacing w:line="240" w:lineRule="auto"/>
        <w:ind w:firstLine="0"/>
        <w:jc w:val="center"/>
        <w:rPr>
          <w:rStyle w:val="FontStyle283"/>
          <w:sz w:val="28"/>
          <w:szCs w:val="28"/>
          <w:lang w:eastAsia="en-US"/>
        </w:rPr>
      </w:pPr>
      <w:r w:rsidRPr="00082337">
        <w:rPr>
          <w:noProof/>
          <w:color w:val="000000"/>
          <w:sz w:val="28"/>
          <w:szCs w:val="28"/>
          <w:lang w:eastAsia="ru-RU"/>
        </w:rPr>
        <w:drawing>
          <wp:inline distT="0" distB="0" distL="0" distR="0">
            <wp:extent cx="4434197" cy="1849601"/>
            <wp:effectExtent l="19050" t="0" r="4453" b="0"/>
            <wp:docPr id="30"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cstate="print"/>
                    <a:srcRect/>
                    <a:stretch>
                      <a:fillRect/>
                    </a:stretch>
                  </pic:blipFill>
                  <pic:spPr bwMode="auto">
                    <a:xfrm>
                      <a:off x="0" y="0"/>
                      <a:ext cx="4431681" cy="1848551"/>
                    </a:xfrm>
                    <a:prstGeom prst="rect">
                      <a:avLst/>
                    </a:prstGeom>
                    <a:noFill/>
                    <a:ln w="9525">
                      <a:noFill/>
                      <a:miter lim="800000"/>
                      <a:headEnd/>
                      <a:tailEnd/>
                    </a:ln>
                  </pic:spPr>
                </pic:pic>
              </a:graphicData>
            </a:graphic>
          </wp:inline>
        </w:drawing>
      </w:r>
    </w:p>
    <w:p w:rsidR="000B020F" w:rsidRPr="00082337" w:rsidRDefault="000B020F" w:rsidP="000B020F">
      <w:pPr>
        <w:pStyle w:val="Style16"/>
        <w:widowControl/>
        <w:spacing w:line="240" w:lineRule="auto"/>
        <w:ind w:firstLine="709"/>
        <w:jc w:val="center"/>
        <w:rPr>
          <w:rStyle w:val="FontStyle283"/>
          <w:sz w:val="28"/>
          <w:szCs w:val="28"/>
          <w:lang w:eastAsia="en-US"/>
        </w:rPr>
      </w:pPr>
      <w:r w:rsidRPr="00082337">
        <w:rPr>
          <w:rStyle w:val="FontStyle283"/>
          <w:sz w:val="28"/>
          <w:szCs w:val="28"/>
          <w:lang w:eastAsia="en-US"/>
        </w:rPr>
        <w:t xml:space="preserve">Рисунок 7.2 – Наводнение на Белой реке (Арканзас, США) </w:t>
      </w:r>
      <w:r w:rsidRPr="00082337">
        <w:rPr>
          <w:rStyle w:val="FontStyle283"/>
          <w:sz w:val="28"/>
          <w:szCs w:val="28"/>
          <w:lang w:val="en-US" w:eastAsia="en-US"/>
        </w:rPr>
        <w:t>a</w:t>
      </w:r>
      <w:r w:rsidRPr="00082337">
        <w:rPr>
          <w:rStyle w:val="FontStyle283"/>
          <w:sz w:val="28"/>
          <w:szCs w:val="28"/>
          <w:lang w:eastAsia="en-US"/>
        </w:rPr>
        <w:t xml:space="preserve"> – снимок с </w:t>
      </w:r>
      <w:r w:rsidRPr="00082337">
        <w:rPr>
          <w:rStyle w:val="FontStyle283"/>
          <w:sz w:val="28"/>
          <w:szCs w:val="28"/>
          <w:lang w:val="en-US" w:eastAsia="en-US"/>
        </w:rPr>
        <w:t>TerraSAR</w:t>
      </w:r>
      <w:r w:rsidRPr="00082337">
        <w:rPr>
          <w:rStyle w:val="FontStyle283"/>
          <w:sz w:val="28"/>
          <w:szCs w:val="28"/>
          <w:lang w:eastAsia="en-US"/>
        </w:rPr>
        <w:t>-</w:t>
      </w:r>
      <w:r w:rsidRPr="00082337">
        <w:rPr>
          <w:rStyle w:val="FontStyle283"/>
          <w:sz w:val="28"/>
          <w:szCs w:val="28"/>
          <w:lang w:val="en-US" w:eastAsia="en-US"/>
        </w:rPr>
        <w:t>X</w:t>
      </w:r>
      <w:r w:rsidRPr="00082337">
        <w:rPr>
          <w:rStyle w:val="FontStyle283"/>
          <w:sz w:val="28"/>
          <w:szCs w:val="28"/>
          <w:lang w:eastAsia="en-US"/>
        </w:rPr>
        <w:t xml:space="preserve">, </w:t>
      </w:r>
      <w:r w:rsidRPr="00082337">
        <w:rPr>
          <w:rStyle w:val="FontStyle283"/>
          <w:sz w:val="28"/>
          <w:szCs w:val="28"/>
          <w:lang w:val="en-US" w:eastAsia="en-US"/>
        </w:rPr>
        <w:t>b</w:t>
      </w:r>
      <w:r w:rsidRPr="00082337">
        <w:rPr>
          <w:rStyle w:val="FontStyle283"/>
          <w:sz w:val="28"/>
          <w:szCs w:val="28"/>
          <w:lang w:eastAsia="en-US"/>
        </w:rPr>
        <w:t xml:space="preserve"> - маска воды, </w:t>
      </w:r>
      <w:r w:rsidRPr="00082337">
        <w:rPr>
          <w:rStyle w:val="FontStyle283"/>
          <w:sz w:val="28"/>
          <w:szCs w:val="28"/>
          <w:lang w:val="en-US" w:eastAsia="en-US"/>
        </w:rPr>
        <w:t>c</w:t>
      </w:r>
      <w:r w:rsidRPr="00082337">
        <w:rPr>
          <w:rStyle w:val="FontStyle283"/>
          <w:sz w:val="28"/>
          <w:szCs w:val="28"/>
          <w:lang w:eastAsia="en-US"/>
        </w:rPr>
        <w:t xml:space="preserve"> - маска затопленного леса.</w:t>
      </w:r>
    </w:p>
    <w:p w:rsidR="000B020F" w:rsidRDefault="000B020F" w:rsidP="000B020F">
      <w:pPr>
        <w:jc w:val="center"/>
        <w:rPr>
          <w:b/>
          <w:szCs w:val="28"/>
        </w:rPr>
      </w:pPr>
    </w:p>
    <w:p w:rsidR="000B020F" w:rsidRDefault="000B020F" w:rsidP="000B020F">
      <w:pPr>
        <w:jc w:val="center"/>
        <w:rPr>
          <w:b/>
          <w:szCs w:val="28"/>
        </w:rPr>
      </w:pPr>
    </w:p>
    <w:p w:rsidR="000B020F" w:rsidRDefault="000B020F" w:rsidP="000B020F">
      <w:pPr>
        <w:jc w:val="center"/>
        <w:rPr>
          <w:b/>
          <w:szCs w:val="28"/>
        </w:rPr>
      </w:pPr>
    </w:p>
    <w:p w:rsidR="000B020F" w:rsidRDefault="000B020F" w:rsidP="000B020F">
      <w:pPr>
        <w:jc w:val="center"/>
        <w:rPr>
          <w:b/>
          <w:szCs w:val="28"/>
          <w:lang w:val="kk-KZ"/>
        </w:rPr>
      </w:pPr>
    </w:p>
    <w:p w:rsidR="000B020F" w:rsidRDefault="000B020F" w:rsidP="000B020F">
      <w:pPr>
        <w:jc w:val="center"/>
        <w:rPr>
          <w:b/>
          <w:szCs w:val="28"/>
          <w:lang w:val="kk-KZ"/>
        </w:rPr>
      </w:pPr>
    </w:p>
    <w:p w:rsidR="000B020F" w:rsidRDefault="000B020F" w:rsidP="000B020F">
      <w:pPr>
        <w:jc w:val="center"/>
        <w:rPr>
          <w:b/>
          <w:szCs w:val="28"/>
          <w:lang w:val="kk-KZ"/>
        </w:rPr>
      </w:pPr>
    </w:p>
    <w:p w:rsidR="00BC14A0" w:rsidRPr="000B020F" w:rsidRDefault="00BC14A0">
      <w:pPr>
        <w:rPr>
          <w:lang w:val="kk-KZ"/>
        </w:rPr>
      </w:pPr>
    </w:p>
    <w:sectPr w:rsidR="00BC14A0" w:rsidRPr="000B020F" w:rsidSect="00BC14A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20002A87" w:usb1="80000000" w:usb2="00000008" w:usb3="00000000" w:csb0="000001FF" w:csb1="00000000"/>
  </w:font>
  <w:font w:name="Tahoma">
    <w:panose1 w:val="020B0604030504040204"/>
    <w:charset w:val="CC"/>
    <w:family w:val="swiss"/>
    <w:pitch w:val="variable"/>
    <w:sig w:usb0="61002A87" w:usb1="80000000" w:usb2="00000008" w:usb3="00000000" w:csb0="000101FF"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708"/>
  <w:characterSpacingControl w:val="doNotCompress"/>
  <w:compat/>
  <w:rsids>
    <w:rsidRoot w:val="000B020F"/>
    <w:rsid w:val="00000D30"/>
    <w:rsid w:val="0001425D"/>
    <w:rsid w:val="0005411F"/>
    <w:rsid w:val="000B020F"/>
    <w:rsid w:val="00173396"/>
    <w:rsid w:val="001C6D3D"/>
    <w:rsid w:val="00361478"/>
    <w:rsid w:val="00577776"/>
    <w:rsid w:val="005C299C"/>
    <w:rsid w:val="00631C62"/>
    <w:rsid w:val="007A3F03"/>
    <w:rsid w:val="009273D5"/>
    <w:rsid w:val="009E053F"/>
    <w:rsid w:val="00A555FF"/>
    <w:rsid w:val="00B40F4F"/>
    <w:rsid w:val="00B51696"/>
    <w:rsid w:val="00BC14A0"/>
    <w:rsid w:val="00BD2E05"/>
    <w:rsid w:val="00CA3D05"/>
    <w:rsid w:val="00CF6018"/>
    <w:rsid w:val="00D13DF7"/>
    <w:rsid w:val="00D30B60"/>
    <w:rsid w:val="00F72AEB"/>
    <w:rsid w:val="00F77552"/>
    <w:rsid w:val="00F918B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ind w:firstLine="567"/>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B020F"/>
    <w:pPr>
      <w:ind w:firstLine="0"/>
      <w:jc w:val="left"/>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Style16">
    <w:name w:val="Style16"/>
    <w:basedOn w:val="a"/>
    <w:uiPriority w:val="99"/>
    <w:rsid w:val="000B020F"/>
    <w:pPr>
      <w:widowControl w:val="0"/>
      <w:autoSpaceDE w:val="0"/>
      <w:autoSpaceDN w:val="0"/>
      <w:adjustRightInd w:val="0"/>
      <w:spacing w:line="312" w:lineRule="exact"/>
      <w:ind w:firstLine="725"/>
      <w:jc w:val="both"/>
    </w:pPr>
    <w:rPr>
      <w:rFonts w:eastAsiaTheme="minorEastAsia"/>
      <w:sz w:val="24"/>
      <w:szCs w:val="24"/>
      <w:lang w:eastAsia="ko-KR"/>
    </w:rPr>
  </w:style>
  <w:style w:type="paragraph" w:customStyle="1" w:styleId="Style22">
    <w:name w:val="Style22"/>
    <w:basedOn w:val="a"/>
    <w:uiPriority w:val="99"/>
    <w:rsid w:val="000B020F"/>
    <w:pPr>
      <w:widowControl w:val="0"/>
      <w:autoSpaceDE w:val="0"/>
      <w:autoSpaceDN w:val="0"/>
      <w:adjustRightInd w:val="0"/>
      <w:spacing w:line="346" w:lineRule="exact"/>
    </w:pPr>
    <w:rPr>
      <w:rFonts w:eastAsiaTheme="minorEastAsia"/>
      <w:sz w:val="24"/>
      <w:szCs w:val="24"/>
      <w:lang w:eastAsia="ko-KR"/>
    </w:rPr>
  </w:style>
  <w:style w:type="paragraph" w:customStyle="1" w:styleId="Style40">
    <w:name w:val="Style40"/>
    <w:basedOn w:val="a"/>
    <w:uiPriority w:val="99"/>
    <w:rsid w:val="000B020F"/>
    <w:pPr>
      <w:widowControl w:val="0"/>
      <w:autoSpaceDE w:val="0"/>
      <w:autoSpaceDN w:val="0"/>
      <w:adjustRightInd w:val="0"/>
    </w:pPr>
    <w:rPr>
      <w:rFonts w:eastAsiaTheme="minorEastAsia"/>
      <w:sz w:val="24"/>
      <w:szCs w:val="24"/>
      <w:lang w:eastAsia="ko-KR"/>
    </w:rPr>
  </w:style>
  <w:style w:type="character" w:customStyle="1" w:styleId="FontStyle283">
    <w:name w:val="Font Style283"/>
    <w:basedOn w:val="a0"/>
    <w:uiPriority w:val="99"/>
    <w:rsid w:val="000B020F"/>
    <w:rPr>
      <w:rFonts w:ascii="Times New Roman" w:hAnsi="Times New Roman" w:cs="Times New Roman"/>
      <w:color w:val="000000"/>
      <w:sz w:val="18"/>
      <w:szCs w:val="18"/>
    </w:rPr>
  </w:style>
  <w:style w:type="paragraph" w:customStyle="1" w:styleId="Style65">
    <w:name w:val="Style65"/>
    <w:basedOn w:val="a"/>
    <w:uiPriority w:val="99"/>
    <w:rsid w:val="000B020F"/>
    <w:pPr>
      <w:widowControl w:val="0"/>
      <w:autoSpaceDE w:val="0"/>
      <w:autoSpaceDN w:val="0"/>
      <w:adjustRightInd w:val="0"/>
      <w:spacing w:line="223" w:lineRule="exact"/>
      <w:jc w:val="both"/>
    </w:pPr>
    <w:rPr>
      <w:rFonts w:eastAsiaTheme="minorEastAsia"/>
      <w:sz w:val="24"/>
      <w:szCs w:val="24"/>
      <w:lang w:eastAsia="ko-KR"/>
    </w:rPr>
  </w:style>
  <w:style w:type="paragraph" w:styleId="a3">
    <w:name w:val="Balloon Text"/>
    <w:basedOn w:val="a"/>
    <w:link w:val="a4"/>
    <w:uiPriority w:val="99"/>
    <w:semiHidden/>
    <w:unhideWhenUsed/>
    <w:rsid w:val="000B020F"/>
    <w:rPr>
      <w:rFonts w:ascii="Tahoma" w:hAnsi="Tahoma" w:cs="Tahoma"/>
      <w:sz w:val="16"/>
      <w:szCs w:val="16"/>
    </w:rPr>
  </w:style>
  <w:style w:type="character" w:customStyle="1" w:styleId="a4">
    <w:name w:val="Текст выноски Знак"/>
    <w:basedOn w:val="a0"/>
    <w:link w:val="a3"/>
    <w:uiPriority w:val="99"/>
    <w:semiHidden/>
    <w:rsid w:val="000B020F"/>
    <w:rPr>
      <w:rFonts w:ascii="Tahoma" w:eastAsia="Times New Roman" w:hAnsi="Tahoma" w:cs="Tahoma"/>
      <w:sz w:val="16"/>
      <w:szCs w:val="16"/>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1604</Words>
  <Characters>9145</Characters>
  <Application>Microsoft Office Word</Application>
  <DocSecurity>0</DocSecurity>
  <Lines>76</Lines>
  <Paragraphs>21</Paragraphs>
  <ScaleCrop>false</ScaleCrop>
  <Company>EKTU</Company>
  <LinksUpToDate>false</LinksUpToDate>
  <CharactersWithSpaces>10728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Baitakh</dc:creator>
  <cp:keywords/>
  <dc:description/>
  <cp:lastModifiedBy>Baitakh</cp:lastModifiedBy>
  <cp:revision>1</cp:revision>
  <dcterms:created xsi:type="dcterms:W3CDTF">2016-10-10T08:22:00Z</dcterms:created>
  <dcterms:modified xsi:type="dcterms:W3CDTF">2016-10-10T08:22:00Z</dcterms:modified>
</cp:coreProperties>
</file>